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62" w:rsidRDefault="00387A62">
      <w:pPr>
        <w:ind w:left="720" w:hanging="720"/>
        <w:jc w:val="center"/>
        <w:rPr>
          <w:color w:val="000000"/>
          <w:lang w:val="es-ES"/>
        </w:rPr>
      </w:pPr>
      <w:bookmarkStart w:id="0" w:name="_GoBack"/>
      <w:bookmarkEnd w:id="0"/>
    </w:p>
    <w:p w:rsidR="00387A62" w:rsidRDefault="00432ABC">
      <w:pPr>
        <w:tabs>
          <w:tab w:val="left" w:pos="3480"/>
          <w:tab w:val="left" w:pos="6885"/>
        </w:tabs>
        <w:spacing w:line="276" w:lineRule="auto"/>
        <w:ind w:left="115"/>
        <w:rPr>
          <w:color w:val="000000"/>
        </w:rPr>
      </w:pPr>
      <w:r>
        <w:rPr>
          <w:rFonts w:cstheme="minorHAnsi"/>
          <w:color w:val="000000"/>
          <w:position w:val="12"/>
          <w:sz w:val="20"/>
          <w:lang w:val="es-ES"/>
        </w:rPr>
        <w:tab/>
      </w:r>
      <w:r>
        <w:rPr>
          <w:noProof/>
          <w:lang w:eastAsia="ca-ES"/>
        </w:rPr>
        <w:drawing>
          <wp:inline distT="0" distB="0" distL="0" distR="0">
            <wp:extent cx="1400810" cy="78803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1400810" cy="788035"/>
                    </a:xfrm>
                    <a:prstGeom prst="rect">
                      <a:avLst/>
                    </a:prstGeom>
                  </pic:spPr>
                </pic:pic>
              </a:graphicData>
            </a:graphic>
          </wp:inline>
        </w:drawing>
      </w:r>
      <w:r>
        <w:rPr>
          <w:rFonts w:cstheme="minorHAnsi"/>
          <w:color w:val="000000"/>
          <w:position w:val="-24"/>
          <w:sz w:val="20"/>
          <w:lang w:val="es-ES"/>
        </w:rPr>
        <w:tab/>
      </w:r>
      <w:r>
        <w:rPr>
          <w:noProof/>
          <w:lang w:eastAsia="ca-ES"/>
        </w:rPr>
        <w:drawing>
          <wp:inline distT="0" distB="0" distL="0" distR="0">
            <wp:extent cx="1529715" cy="444500"/>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noChangeArrowheads="1"/>
                    </pic:cNvPicPr>
                  </pic:nvPicPr>
                  <pic:blipFill>
                    <a:blip r:embed="rId9"/>
                    <a:stretch>
                      <a:fillRect/>
                    </a:stretch>
                  </pic:blipFill>
                  <pic:spPr bwMode="auto">
                    <a:xfrm>
                      <a:off x="0" y="0"/>
                      <a:ext cx="1529715" cy="444500"/>
                    </a:xfrm>
                    <a:prstGeom prst="rect">
                      <a:avLst/>
                    </a:prstGeom>
                  </pic:spPr>
                </pic:pic>
              </a:graphicData>
            </a:graphic>
          </wp:inline>
        </w:drawing>
      </w: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line="276" w:lineRule="auto"/>
        <w:rPr>
          <w:rFonts w:eastAsia="Times New Roman" w:cstheme="minorHAnsi"/>
          <w:color w:val="000000"/>
          <w:sz w:val="20"/>
          <w:szCs w:val="20"/>
          <w:lang w:val="es-ES"/>
        </w:rPr>
      </w:pPr>
    </w:p>
    <w:p w:rsidR="00387A62" w:rsidRDefault="00387A62">
      <w:pPr>
        <w:spacing w:before="8" w:line="276" w:lineRule="auto"/>
        <w:rPr>
          <w:rFonts w:eastAsia="Times New Roman" w:cstheme="minorHAnsi"/>
          <w:color w:val="000000"/>
          <w:sz w:val="23"/>
          <w:szCs w:val="23"/>
          <w:lang w:val="es-ES"/>
        </w:rPr>
      </w:pPr>
    </w:p>
    <w:p w:rsidR="00387A62" w:rsidRDefault="00432ABC">
      <w:pPr>
        <w:spacing w:before="58" w:line="276" w:lineRule="auto"/>
        <w:ind w:left="501" w:right="295"/>
        <w:rPr>
          <w:color w:val="000000"/>
        </w:rPr>
      </w:pPr>
      <w:r>
        <w:rPr>
          <w:rFonts w:cstheme="minorHAnsi"/>
          <w:b/>
          <w:color w:val="000000"/>
          <w:sz w:val="32"/>
          <w:lang w:val="es-ES"/>
        </w:rPr>
        <w:t>PLAN</w:t>
      </w:r>
      <w:r>
        <w:rPr>
          <w:rFonts w:cstheme="minorHAnsi"/>
          <w:b/>
          <w:vanish/>
          <w:color w:val="000000"/>
          <w:sz w:val="32"/>
          <w:lang w:val="es-ES"/>
        </w:rPr>
        <w:t>&lt;A[PLAN|PLANO]&gt;</w:t>
      </w:r>
      <w:r>
        <w:rPr>
          <w:rFonts w:cstheme="minorHAnsi"/>
          <w:b/>
          <w:color w:val="000000"/>
          <w:sz w:val="32"/>
          <w:lang w:val="es-ES"/>
        </w:rPr>
        <w:t xml:space="preserve"> DE MEDIDAS ANTIFRAUDE PARA LA GESTIÓN DE LOS FONDOS NEXT GENERATION UE</w:t>
      </w:r>
    </w:p>
    <w:p w:rsidR="00387A62" w:rsidRDefault="00387A62">
      <w:pPr>
        <w:spacing w:line="276" w:lineRule="auto"/>
        <w:rPr>
          <w:rFonts w:eastAsia="Arial" w:cstheme="minorHAnsi"/>
          <w:b/>
          <w:bCs/>
          <w:color w:val="000000"/>
          <w:sz w:val="32"/>
          <w:szCs w:val="32"/>
          <w:lang w:val="es-ES"/>
        </w:rPr>
      </w:pPr>
    </w:p>
    <w:p w:rsidR="00387A62" w:rsidRDefault="00432ABC">
      <w:pPr>
        <w:spacing w:line="276" w:lineRule="auto"/>
        <w:ind w:left="501" w:right="295"/>
        <w:rPr>
          <w:color w:val="000000"/>
        </w:rPr>
      </w:pPr>
      <w:r>
        <w:rPr>
          <w:rFonts w:cstheme="minorHAnsi"/>
          <w:b/>
          <w:i/>
          <w:color w:val="000000"/>
          <w:sz w:val="24"/>
          <w:lang w:val="es-ES"/>
        </w:rPr>
        <w:t xml:space="preserve">Consell Insular de Mallorca y su sector público instrumental  </w:t>
      </w:r>
    </w:p>
    <w:p w:rsidR="00387A62" w:rsidRDefault="00387A62">
      <w:pPr>
        <w:spacing w:before="4" w:line="276" w:lineRule="auto"/>
        <w:rPr>
          <w:rFonts w:eastAsia="Arial" w:cstheme="minorHAnsi"/>
          <w:b/>
          <w:bCs/>
          <w:i/>
          <w:color w:val="000000"/>
          <w:sz w:val="5"/>
          <w:szCs w:val="5"/>
          <w:lang w:val="es-ES"/>
        </w:rPr>
      </w:pPr>
    </w:p>
    <w:p w:rsidR="00387A62" w:rsidRDefault="00432ABC">
      <w:pPr>
        <w:spacing w:line="276" w:lineRule="auto"/>
        <w:ind w:left="468"/>
        <w:rPr>
          <w:color w:val="000000"/>
        </w:rPr>
      </w:pPr>
      <w:r>
        <w:rPr>
          <w:noProof/>
          <w:lang w:eastAsia="ca-ES"/>
        </w:rPr>
        <mc:AlternateContent>
          <mc:Choice Requires="wpg">
            <w:drawing>
              <wp:inline distT="5080" distB="7620" distL="1905" distR="3810" wp14:anchorId="5447DFC7">
                <wp:extent cx="5447665" cy="11430"/>
                <wp:effectExtent l="1905" t="5080" r="3810" b="7620"/>
                <wp:docPr id="3" name="Forma1"/>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4" name="Agrupa 4"/>
                        <wpg:cNvGrpSpPr/>
                        <wpg:grpSpPr>
                          <a:xfrm>
                            <a:off x="0" y="0"/>
                            <a:ext cx="5447160" cy="10800"/>
                            <a:chOff x="0" y="0"/>
                            <a:chExt cx="0" cy="0"/>
                          </a:xfrm>
                        </wpg:grpSpPr>
                        <wps:wsp>
                          <wps:cNvPr id="5" name="Forma lliure 5"/>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2C484839" id="Forma1"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">
                <v:group id="Agrupa 4"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orma lliure 5"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" path="m,l8561,e" filled="f" stroked="f" strokeweight=".18mm">
                    <v:path arrowok="t"/>
                  </v:shape>
                </v:group>
                <w10:anchorlock/>
              </v:group>
            </w:pict>
          </mc:Fallback>
        </mc:AlternateContent>
      </w: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387A62">
      <w:pPr>
        <w:spacing w:line="276" w:lineRule="auto"/>
        <w:rPr>
          <w:rFonts w:eastAsia="Arial" w:cstheme="minorHAnsi"/>
          <w:b/>
          <w:bCs/>
          <w:i/>
          <w:color w:val="000000"/>
          <w:sz w:val="20"/>
          <w:szCs w:val="20"/>
          <w:lang w:val="es-ES"/>
        </w:rPr>
      </w:pPr>
    </w:p>
    <w:p w:rsidR="00387A62" w:rsidRDefault="00432ABC">
      <w:pPr>
        <w:spacing w:before="74" w:line="276" w:lineRule="auto"/>
        <w:ind w:left="501" w:right="372"/>
        <w:jc w:val="both"/>
        <w:rPr>
          <w:color w:val="000000"/>
        </w:rPr>
        <w:sectPr w:rsidR="00387A62">
          <w:footerReference w:type="default" r:id="rId10"/>
          <w:pgSz w:w="11906" w:h="16838"/>
          <w:pgMar w:top="800" w:right="1320" w:bottom="860" w:left="1200" w:header="0" w:footer="678" w:gutter="0"/>
          <w:cols w:space="708"/>
          <w:formProt w:val="0"/>
          <w:docGrid w:linePitch="100" w:charSpace="4096"/>
        </w:sectPr>
      </w:pPr>
      <w:r>
        <w:rPr>
          <w:rFonts w:eastAsia="Arial" w:cstheme="minorHAnsi"/>
          <w:color w:val="000000"/>
          <w:sz w:val="20"/>
          <w:szCs w:val="20"/>
          <w:lang w:val="es-ES"/>
        </w:rPr>
        <w:t xml:space="preserve">Cláusula de exención de responsabilidad (artículo 9.6 Orden HFP/1030/2021, de 29 de septiembre): “Financiado por la Unión Europea – NextGenerationUE. </w:t>
      </w:r>
      <w:r>
        <w:rPr>
          <w:rFonts w:eastAsia="Arial" w:cstheme="minorHAnsi"/>
          <w:color w:val="000000"/>
          <w:sz w:val="20"/>
          <w:szCs w:val="20"/>
          <w:lang w:val="es-ES"/>
        </w:rPr>
        <w:t>Sin embargo, los puntos de vista y las opiniones expresadas son únicamente los del autor o autores y no reflejan necesariamente los de la Unión Europea o la Comisión Europea. Ni la Unión Europea ni la Comisión Europea pueden ser consideradas responsables d</w:t>
      </w:r>
      <w:r>
        <w:rPr>
          <w:rFonts w:eastAsia="Arial" w:cstheme="minorHAnsi"/>
          <w:color w:val="000000"/>
          <w:sz w:val="20"/>
          <w:szCs w:val="20"/>
          <w:lang w:val="es-ES"/>
        </w:rPr>
        <w:t>e las mismas”</w:t>
      </w:r>
    </w:p>
    <w:p w:rsidR="00387A62" w:rsidRDefault="00387A62">
      <w:pPr>
        <w:spacing w:before="3" w:line="276" w:lineRule="auto"/>
        <w:jc w:val="center"/>
        <w:rPr>
          <w:rFonts w:eastAsia="Arial" w:cstheme="minorHAnsi"/>
          <w:color w:val="000000"/>
          <w:sz w:val="24"/>
          <w:szCs w:val="24"/>
          <w:lang w:val="es-ES"/>
        </w:rPr>
      </w:pPr>
    </w:p>
    <w:p w:rsidR="00387A62" w:rsidRDefault="00432ABC">
      <w:pPr>
        <w:jc w:val="center"/>
        <w:rPr>
          <w:color w:val="000000"/>
        </w:rPr>
      </w:pPr>
      <w:r>
        <w:rPr>
          <w:b/>
          <w:bCs/>
          <w:color w:val="000000"/>
          <w:sz w:val="26"/>
          <w:szCs w:val="26"/>
          <w:lang w:val="es-ES"/>
        </w:rPr>
        <w:t>ÍNDICE</w:t>
      </w:r>
    </w:p>
    <w:p w:rsidR="00387A62" w:rsidRDefault="00387A62">
      <w:pPr>
        <w:spacing w:line="276" w:lineRule="auto"/>
        <w:rPr>
          <w:rFonts w:cstheme="minorHAnsi"/>
          <w:color w:val="000000"/>
          <w:sz w:val="26"/>
          <w:szCs w:val="26"/>
          <w:lang w:val="es-ES"/>
        </w:rPr>
      </w:pPr>
    </w:p>
    <w:p w:rsidR="00387A62" w:rsidRDefault="00387A62">
      <w:pPr>
        <w:spacing w:line="276" w:lineRule="auto"/>
        <w:rPr>
          <w:rFonts w:cstheme="minorHAnsi"/>
          <w:color w:val="000000"/>
          <w:sz w:val="24"/>
          <w:szCs w:val="24"/>
          <w:lang w:val="es-ES"/>
        </w:rPr>
      </w:pPr>
    </w:p>
    <w:sdt>
      <w:sdtPr>
        <w:rPr>
          <w:rFonts w:ascii="Arial" w:eastAsia="Arial" w:hAnsi="Arial" w:cstheme="minorBidi"/>
          <w:b w:val="0"/>
          <w:bCs w:val="0"/>
          <w:sz w:val="16"/>
          <w:szCs w:val="16"/>
        </w:rPr>
        <w:id w:val="-653991226"/>
        <w:docPartObj>
          <w:docPartGallery w:val="Table of Contents"/>
          <w:docPartUnique/>
        </w:docPartObj>
      </w:sdtPr>
      <w:sdtEndPr/>
      <w:sdtContent>
        <w:p w:rsidR="00387A62" w:rsidRDefault="00432ABC">
          <w:pPr>
            <w:pStyle w:val="TtoldIDA"/>
          </w:pPr>
          <w:r>
            <w:t xml:space="preserve">  </w:t>
          </w:r>
        </w:p>
        <w:p w:rsidR="00387A62" w:rsidRDefault="00432ABC">
          <w:pPr>
            <w:pStyle w:val="IDC1"/>
            <w:tabs>
              <w:tab w:val="right" w:leader="dot" w:pos="8726"/>
            </w:tabs>
          </w:pPr>
          <w:r>
            <w:fldChar w:fldCharType="begin"/>
          </w:r>
          <w:r>
            <w:rPr>
              <w:rStyle w:val="Enlladelndex"/>
              <w:rFonts w:ascii="Calibri" w:hAnsi="Calibri"/>
              <w:sz w:val="24"/>
              <w:szCs w:val="24"/>
            </w:rPr>
            <w:instrText>TOC \o "1-3" \h</w:instrText>
          </w:r>
          <w:r>
            <w:rPr>
              <w:rStyle w:val="Enlladelndex"/>
              <w:rFonts w:ascii="Calibri" w:hAnsi="Calibri"/>
              <w:sz w:val="24"/>
              <w:szCs w:val="24"/>
            </w:rPr>
            <w:fldChar w:fldCharType="separate"/>
          </w:r>
          <w:hyperlink w:anchor="__RefHeading___Toc3087_235209318">
            <w:r>
              <w:rPr>
                <w:rStyle w:val="Enlladelndex"/>
                <w:rFonts w:ascii="Calibri" w:hAnsi="Calibri"/>
                <w:sz w:val="24"/>
                <w:szCs w:val="24"/>
              </w:rPr>
              <w:t>1 INTRODUCCIÓN</w:t>
            </w:r>
            <w:r>
              <w:rPr>
                <w:rStyle w:val="Enlladelndex"/>
                <w:rFonts w:ascii="Calibri" w:hAnsi="Calibri"/>
                <w:sz w:val="24"/>
                <w:szCs w:val="24"/>
              </w:rPr>
              <w:tab/>
              <w:t>4</w:t>
            </w:r>
          </w:hyperlink>
        </w:p>
        <w:p w:rsidR="00387A62" w:rsidRDefault="00432ABC">
          <w:pPr>
            <w:pStyle w:val="IDC1"/>
            <w:tabs>
              <w:tab w:val="right" w:leader="dot" w:pos="8726"/>
            </w:tabs>
          </w:pPr>
          <w:hyperlink w:anchor="__RefHeading___Toc3089_235209318">
            <w:r>
              <w:rPr>
                <w:rStyle w:val="Enlladelndex"/>
                <w:rFonts w:ascii="Calibri" w:hAnsi="Calibri"/>
                <w:sz w:val="24"/>
                <w:szCs w:val="24"/>
              </w:rPr>
              <w:t>2. DECLARACIÓN DE COMPROMISO DE LUCHA CONTRA EL FRAUDE.</w:t>
            </w:r>
            <w:r>
              <w:rPr>
                <w:rStyle w:val="Enlladelndex"/>
                <w:rFonts w:ascii="Calibri" w:hAnsi="Calibri"/>
                <w:sz w:val="24"/>
                <w:szCs w:val="24"/>
              </w:rPr>
              <w:tab/>
              <w:t>7</w:t>
            </w:r>
          </w:hyperlink>
        </w:p>
        <w:p w:rsidR="00387A62" w:rsidRDefault="00432ABC">
          <w:pPr>
            <w:pStyle w:val="IDC1"/>
            <w:tabs>
              <w:tab w:val="right" w:leader="dot" w:pos="8726"/>
            </w:tabs>
          </w:pPr>
          <w:hyperlink w:anchor="__RefHeading___Toc3091_235209318">
            <w:r>
              <w:rPr>
                <w:rStyle w:val="Enlladelndex"/>
                <w:rFonts w:ascii="Calibri" w:hAnsi="Calibri"/>
                <w:sz w:val="24"/>
                <w:szCs w:val="24"/>
              </w:rPr>
              <w:t>3. CONCEPTOS BÁSICOS</w:t>
            </w:r>
            <w:r>
              <w:rPr>
                <w:rStyle w:val="Enlladelndex"/>
                <w:rFonts w:ascii="Calibri" w:hAnsi="Calibri"/>
                <w:sz w:val="24"/>
                <w:szCs w:val="24"/>
              </w:rPr>
              <w:tab/>
              <w:t>8</w:t>
            </w:r>
          </w:hyperlink>
        </w:p>
        <w:p w:rsidR="00387A62" w:rsidRDefault="00432ABC">
          <w:pPr>
            <w:pStyle w:val="IDC2"/>
            <w:tabs>
              <w:tab w:val="right" w:leader="dot" w:pos="8726"/>
            </w:tabs>
          </w:pPr>
          <w:hyperlink w:anchor="__RefHeading___Toc3093_235209318">
            <w:r>
              <w:rPr>
                <w:rStyle w:val="Enlladelndex"/>
                <w:rFonts w:ascii="Calibri" w:hAnsi="Calibri"/>
                <w:sz w:val="24"/>
                <w:szCs w:val="24"/>
              </w:rPr>
              <w:t>3.1 FRAUDE</w:t>
            </w:r>
            <w:r>
              <w:rPr>
                <w:rStyle w:val="Enlladelndex"/>
                <w:rFonts w:ascii="Calibri" w:hAnsi="Calibri"/>
                <w:sz w:val="24"/>
                <w:szCs w:val="24"/>
              </w:rPr>
              <w:tab/>
              <w:t>8</w:t>
            </w:r>
          </w:hyperlink>
        </w:p>
        <w:p w:rsidR="00387A62" w:rsidRDefault="00432ABC">
          <w:pPr>
            <w:pStyle w:val="IDC3"/>
            <w:tabs>
              <w:tab w:val="right" w:leader="dot" w:pos="8726"/>
            </w:tabs>
          </w:pPr>
          <w:hyperlink w:anchor="__RefHeading___Toc3095_235209318">
            <w:r>
              <w:rPr>
                <w:rStyle w:val="Enlladelndex"/>
                <w:rFonts w:ascii="Calibri" w:hAnsi="Calibri"/>
                <w:b w:val="0"/>
                <w:bCs w:val="0"/>
                <w:sz w:val="24"/>
                <w:szCs w:val="24"/>
              </w:rPr>
              <w:t>3.1.1 En materia de gastos cualquier acción u omisión intencionada relativa a:</w:t>
            </w:r>
            <w:r>
              <w:rPr>
                <w:rStyle w:val="Enlladelndex"/>
                <w:rFonts w:ascii="Calibri" w:hAnsi="Calibri"/>
                <w:b w:val="0"/>
                <w:bCs w:val="0"/>
                <w:sz w:val="24"/>
                <w:szCs w:val="24"/>
              </w:rPr>
              <w:tab/>
              <w:t>8</w:t>
            </w:r>
          </w:hyperlink>
        </w:p>
        <w:p w:rsidR="00387A62" w:rsidRDefault="00432ABC">
          <w:pPr>
            <w:pStyle w:val="IDC3"/>
            <w:tabs>
              <w:tab w:val="right" w:leader="dot" w:pos="8726"/>
            </w:tabs>
          </w:pPr>
          <w:hyperlink w:anchor="__RefHeading___Toc3097_235209318">
            <w:r>
              <w:rPr>
                <w:rStyle w:val="Enlladelndex"/>
                <w:rFonts w:ascii="Calibri" w:hAnsi="Calibri"/>
                <w:b w:val="0"/>
                <w:bCs w:val="0"/>
                <w:sz w:val="24"/>
                <w:szCs w:val="24"/>
              </w:rPr>
              <w:t>3.1.2 En materia de gastos relacionados con los contratos públicos, al menos cuando se cometan con ánimo de lucro ilegítimo para el autor u otra persona, cualquier acción u omisión relativa a:</w:t>
            </w:r>
            <w:r>
              <w:rPr>
                <w:rStyle w:val="Enlladelndex"/>
                <w:rFonts w:ascii="Calibri" w:hAnsi="Calibri"/>
                <w:b w:val="0"/>
                <w:bCs w:val="0"/>
                <w:sz w:val="24"/>
                <w:szCs w:val="24"/>
              </w:rPr>
              <w:tab/>
              <w:t>8</w:t>
            </w:r>
          </w:hyperlink>
        </w:p>
        <w:p w:rsidR="00387A62" w:rsidRDefault="00432ABC">
          <w:pPr>
            <w:pStyle w:val="IDC3"/>
            <w:tabs>
              <w:tab w:val="right" w:leader="dot" w:pos="8726"/>
            </w:tabs>
          </w:pPr>
          <w:hyperlink w:anchor="__RefHeading___Toc3099_235209318">
            <w:r>
              <w:rPr>
                <w:rStyle w:val="Enlladelndex"/>
                <w:rFonts w:ascii="Calibri" w:hAnsi="Calibri"/>
                <w:b w:val="0"/>
                <w:bCs w:val="0"/>
                <w:sz w:val="24"/>
                <w:szCs w:val="24"/>
              </w:rPr>
              <w:t>3.1.3 En materia de ingresos diferentes de los procedentes de los recursos propios del IVA, cualquier acción u omisión relativa a:</w:t>
            </w:r>
            <w:r>
              <w:rPr>
                <w:rStyle w:val="Enlladelndex"/>
                <w:rFonts w:ascii="Calibri" w:hAnsi="Calibri"/>
                <w:b w:val="0"/>
                <w:bCs w:val="0"/>
                <w:sz w:val="24"/>
                <w:szCs w:val="24"/>
              </w:rPr>
              <w:tab/>
              <w:t>8</w:t>
            </w:r>
          </w:hyperlink>
        </w:p>
        <w:p w:rsidR="00387A62" w:rsidRDefault="00432ABC">
          <w:pPr>
            <w:pStyle w:val="IDC3"/>
            <w:tabs>
              <w:tab w:val="right" w:leader="dot" w:pos="8726"/>
            </w:tabs>
          </w:pPr>
          <w:hyperlink w:anchor="__RefHeading___Toc3101_235209318">
            <w:r>
              <w:rPr>
                <w:rStyle w:val="Enlladelndex"/>
                <w:rFonts w:ascii="Calibri" w:hAnsi="Calibri"/>
                <w:b w:val="0"/>
                <w:bCs w:val="0"/>
                <w:sz w:val="24"/>
                <w:szCs w:val="24"/>
              </w:rPr>
              <w:t>3.1.4 En materia de i</w:t>
            </w:r>
            <w:r>
              <w:rPr>
                <w:rStyle w:val="Enlladelndex"/>
                <w:rFonts w:ascii="Calibri" w:hAnsi="Calibri"/>
                <w:b w:val="0"/>
                <w:bCs w:val="0"/>
                <w:sz w:val="24"/>
                <w:szCs w:val="24"/>
              </w:rPr>
              <w:t>ngresos procedentes de los recursos propios del IVA, cualquier acción u omisión cometida en una trama fraudulenta transfronteriza en relación con:</w:t>
            </w:r>
            <w:r>
              <w:rPr>
                <w:rStyle w:val="Enlladelndex"/>
                <w:rFonts w:ascii="Calibri" w:hAnsi="Calibri"/>
                <w:b w:val="0"/>
                <w:bCs w:val="0"/>
                <w:sz w:val="24"/>
                <w:szCs w:val="24"/>
              </w:rPr>
              <w:tab/>
              <w:t>9</w:t>
            </w:r>
          </w:hyperlink>
        </w:p>
        <w:p w:rsidR="00387A62" w:rsidRDefault="00432ABC">
          <w:pPr>
            <w:pStyle w:val="IDC3"/>
            <w:tabs>
              <w:tab w:val="right" w:leader="dot" w:pos="8726"/>
            </w:tabs>
          </w:pPr>
          <w:hyperlink w:anchor="__RefHeading___Toc3103_235209318">
            <w:r>
              <w:rPr>
                <w:rStyle w:val="Enlladelndex"/>
                <w:rFonts w:ascii="Calibri" w:hAnsi="Calibri"/>
                <w:b w:val="0"/>
                <w:bCs w:val="0"/>
                <w:sz w:val="24"/>
                <w:szCs w:val="24"/>
              </w:rPr>
              <w:t>3.2.1 activa</w:t>
            </w:r>
            <w:r>
              <w:rPr>
                <w:rStyle w:val="Enlladelndex"/>
                <w:rFonts w:ascii="Calibri" w:hAnsi="Calibri"/>
                <w:b w:val="0"/>
                <w:bCs w:val="0"/>
                <w:sz w:val="24"/>
                <w:szCs w:val="24"/>
              </w:rPr>
              <w:tab/>
              <w:t>9</w:t>
            </w:r>
          </w:hyperlink>
        </w:p>
        <w:p w:rsidR="00387A62" w:rsidRDefault="00432ABC">
          <w:pPr>
            <w:pStyle w:val="IDC3"/>
            <w:tabs>
              <w:tab w:val="right" w:leader="dot" w:pos="8726"/>
            </w:tabs>
          </w:pPr>
          <w:hyperlink w:anchor="__RefHeading___Toc3105_235209318">
            <w:r>
              <w:rPr>
                <w:rStyle w:val="Enlladelndex"/>
                <w:rFonts w:ascii="Calibri" w:hAnsi="Calibri"/>
                <w:b w:val="0"/>
                <w:bCs w:val="0"/>
                <w:sz w:val="24"/>
                <w:szCs w:val="24"/>
              </w:rPr>
              <w:t>3.2.2 Corrupción pasiva</w:t>
            </w:r>
            <w:r>
              <w:rPr>
                <w:rStyle w:val="Enlladelndex"/>
                <w:rFonts w:ascii="Calibri" w:hAnsi="Calibri"/>
                <w:b w:val="0"/>
                <w:bCs w:val="0"/>
                <w:sz w:val="24"/>
                <w:szCs w:val="24"/>
              </w:rPr>
              <w:tab/>
              <w:t>9</w:t>
            </w:r>
          </w:hyperlink>
        </w:p>
        <w:p w:rsidR="00387A62" w:rsidRDefault="00432ABC">
          <w:pPr>
            <w:pStyle w:val="IDC2"/>
            <w:tabs>
              <w:tab w:val="right" w:leader="dot" w:pos="8726"/>
            </w:tabs>
          </w:pPr>
          <w:hyperlink w:anchor="__RefHeading___Toc3107_235209318">
            <w:r>
              <w:rPr>
                <w:rStyle w:val="Enlladelndex"/>
                <w:rFonts w:ascii="Calibri" w:hAnsi="Calibri"/>
                <w:sz w:val="24"/>
                <w:szCs w:val="24"/>
              </w:rPr>
              <w:t>3.3 CONFLICTO DE INTERESES</w:t>
            </w:r>
            <w:r>
              <w:rPr>
                <w:rStyle w:val="Enlladelndex"/>
                <w:rFonts w:ascii="Calibri" w:hAnsi="Calibri"/>
                <w:sz w:val="24"/>
                <w:szCs w:val="24"/>
              </w:rPr>
              <w:tab/>
              <w:t>10</w:t>
            </w:r>
          </w:hyperlink>
        </w:p>
        <w:p w:rsidR="00387A62" w:rsidRDefault="00432ABC">
          <w:pPr>
            <w:pStyle w:val="IDC3"/>
            <w:tabs>
              <w:tab w:val="right" w:leader="dot" w:pos="8726"/>
            </w:tabs>
          </w:pPr>
          <w:hyperlink w:anchor="__RefHeading___Toc3109_235209318">
            <w:r>
              <w:rPr>
                <w:rStyle w:val="Enlladelndex"/>
                <w:rFonts w:ascii="Calibri" w:hAnsi="Calibri"/>
                <w:b w:val="0"/>
                <w:bCs w:val="0"/>
                <w:sz w:val="24"/>
                <w:szCs w:val="24"/>
              </w:rPr>
              <w:t>3.3.1 Conflicto de intereses aparente.</w:t>
            </w:r>
            <w:r>
              <w:rPr>
                <w:rStyle w:val="Enlladelndex"/>
                <w:rFonts w:ascii="Calibri" w:hAnsi="Calibri"/>
                <w:b w:val="0"/>
                <w:bCs w:val="0"/>
                <w:sz w:val="24"/>
                <w:szCs w:val="24"/>
              </w:rPr>
              <w:tab/>
              <w:t>10</w:t>
            </w:r>
          </w:hyperlink>
        </w:p>
        <w:p w:rsidR="00387A62" w:rsidRDefault="00432ABC">
          <w:pPr>
            <w:pStyle w:val="IDC3"/>
            <w:tabs>
              <w:tab w:val="right" w:leader="dot" w:pos="8726"/>
            </w:tabs>
          </w:pPr>
          <w:hyperlink w:anchor="__RefHeading___Toc3111_235209318">
            <w:r>
              <w:rPr>
                <w:rStyle w:val="Enlladelndex"/>
                <w:rFonts w:ascii="Calibri" w:hAnsi="Calibri"/>
                <w:b w:val="0"/>
                <w:bCs w:val="0"/>
                <w:sz w:val="24"/>
                <w:szCs w:val="24"/>
              </w:rPr>
              <w:t>3.3.2 Conflicto de intereses potencial</w:t>
            </w:r>
            <w:r>
              <w:rPr>
                <w:rStyle w:val="Enlladelndex"/>
                <w:rFonts w:ascii="Calibri" w:hAnsi="Calibri"/>
                <w:b w:val="0"/>
                <w:bCs w:val="0"/>
                <w:sz w:val="24"/>
                <w:szCs w:val="24"/>
              </w:rPr>
              <w:tab/>
              <w:t>10</w:t>
            </w:r>
          </w:hyperlink>
        </w:p>
        <w:p w:rsidR="00387A62" w:rsidRDefault="00432ABC">
          <w:pPr>
            <w:pStyle w:val="IDC3"/>
            <w:tabs>
              <w:tab w:val="right" w:leader="dot" w:pos="8726"/>
            </w:tabs>
          </w:pPr>
          <w:hyperlink w:anchor="__RefHeading___Toc3113_235209318">
            <w:r>
              <w:rPr>
                <w:rStyle w:val="Enlladelndex"/>
                <w:rFonts w:ascii="Calibri" w:hAnsi="Calibri"/>
                <w:b w:val="0"/>
                <w:bCs w:val="0"/>
                <w:sz w:val="24"/>
                <w:szCs w:val="24"/>
              </w:rPr>
              <w:t>3.3.3 Conflicto de intereses real</w:t>
            </w:r>
            <w:r>
              <w:rPr>
                <w:rStyle w:val="Enlladelndex"/>
                <w:rFonts w:ascii="Calibri" w:hAnsi="Calibri"/>
                <w:b w:val="0"/>
                <w:bCs w:val="0"/>
                <w:sz w:val="24"/>
                <w:szCs w:val="24"/>
              </w:rPr>
              <w:tab/>
              <w:t>10</w:t>
            </w:r>
          </w:hyperlink>
        </w:p>
        <w:p w:rsidR="00387A62" w:rsidRDefault="00432ABC">
          <w:pPr>
            <w:pStyle w:val="IDC2"/>
            <w:tabs>
              <w:tab w:val="right" w:leader="dot" w:pos="8726"/>
            </w:tabs>
          </w:pPr>
          <w:hyperlink w:anchor="__RefHeading___Toc3115_235209318">
            <w:r>
              <w:rPr>
                <w:rStyle w:val="Enlladelndex"/>
                <w:rFonts w:ascii="Calibri" w:hAnsi="Calibri"/>
                <w:sz w:val="24"/>
                <w:szCs w:val="24"/>
              </w:rPr>
              <w:t>3.4 IRREGULARI</w:t>
            </w:r>
            <w:r>
              <w:rPr>
                <w:rStyle w:val="Enlladelndex"/>
                <w:rFonts w:ascii="Calibri" w:hAnsi="Calibri"/>
                <w:sz w:val="24"/>
                <w:szCs w:val="24"/>
              </w:rPr>
              <w:t>DAD</w:t>
            </w:r>
            <w:r>
              <w:rPr>
                <w:rStyle w:val="Enlladelndex"/>
                <w:rFonts w:ascii="Calibri" w:hAnsi="Calibri"/>
                <w:sz w:val="24"/>
                <w:szCs w:val="24"/>
              </w:rPr>
              <w:tab/>
              <w:t>10</w:t>
            </w:r>
          </w:hyperlink>
        </w:p>
        <w:p w:rsidR="00387A62" w:rsidRDefault="00432ABC">
          <w:pPr>
            <w:pStyle w:val="IDC1"/>
            <w:tabs>
              <w:tab w:val="right" w:leader="dot" w:pos="8726"/>
            </w:tabs>
          </w:pPr>
          <w:hyperlink w:anchor="__RefHeading___Toc3117_235209318">
            <w:r>
              <w:rPr>
                <w:rStyle w:val="Enlladelndex"/>
                <w:rFonts w:ascii="Calibri" w:hAnsi="Calibri"/>
                <w:sz w:val="24"/>
                <w:szCs w:val="24"/>
              </w:rPr>
              <w:t>4 EVALUACIÓN DE RIESGO DE FRAUDE</w:t>
            </w:r>
            <w:r>
              <w:rPr>
                <w:rStyle w:val="Enlladelndex"/>
                <w:rFonts w:ascii="Calibri" w:hAnsi="Calibri"/>
                <w:sz w:val="24"/>
                <w:szCs w:val="24"/>
              </w:rPr>
              <w:tab/>
              <w:t>12</w:t>
            </w:r>
          </w:hyperlink>
        </w:p>
        <w:p w:rsidR="00387A62" w:rsidRDefault="00432ABC">
          <w:pPr>
            <w:pStyle w:val="IDC1"/>
            <w:tabs>
              <w:tab w:val="right" w:leader="dot" w:pos="8726"/>
            </w:tabs>
          </w:pPr>
          <w:hyperlink w:anchor="__RefHeading___Toc3119_235209318">
            <w:r>
              <w:rPr>
                <w:rStyle w:val="Enlladelndex"/>
                <w:rFonts w:ascii="Calibri" w:hAnsi="Calibri"/>
                <w:sz w:val="24"/>
                <w:szCs w:val="24"/>
              </w:rPr>
              <w:t>5 ESTRUCTURACIÓN Y DEFINICIÓN DE LAS MEDIDAS ANTIFRAUDE</w:t>
            </w:r>
            <w:r>
              <w:rPr>
                <w:rStyle w:val="Enlladelndex"/>
                <w:rFonts w:ascii="Calibri" w:hAnsi="Calibri"/>
                <w:sz w:val="24"/>
                <w:szCs w:val="24"/>
              </w:rPr>
              <w:tab/>
              <w:t>14</w:t>
            </w:r>
          </w:hyperlink>
        </w:p>
        <w:p w:rsidR="00387A62" w:rsidRDefault="00432ABC">
          <w:pPr>
            <w:pStyle w:val="IDC2"/>
            <w:tabs>
              <w:tab w:val="right" w:leader="dot" w:pos="8726"/>
            </w:tabs>
          </w:pPr>
          <w:hyperlink w:anchor="__RefHeading___Toc3121_235209318">
            <w:r>
              <w:rPr>
                <w:rStyle w:val="Enlladelndex"/>
                <w:rFonts w:ascii="Calibri" w:hAnsi="Calibri"/>
                <w:sz w:val="24"/>
                <w:szCs w:val="24"/>
              </w:rPr>
              <w:t>5.1 MEDIDAS DE PREVENCIÓN</w:t>
            </w:r>
            <w:r>
              <w:rPr>
                <w:rStyle w:val="Enlladelndex"/>
                <w:rFonts w:ascii="Calibri" w:hAnsi="Calibri"/>
                <w:sz w:val="24"/>
                <w:szCs w:val="24"/>
              </w:rPr>
              <w:tab/>
              <w:t>14</w:t>
            </w:r>
          </w:hyperlink>
        </w:p>
        <w:p w:rsidR="00387A62" w:rsidRDefault="00432ABC">
          <w:pPr>
            <w:pStyle w:val="IDC3"/>
            <w:tabs>
              <w:tab w:val="right" w:leader="dot" w:pos="8726"/>
            </w:tabs>
          </w:pPr>
          <w:hyperlink w:anchor="__RefHeading___Toc3123_235209318">
            <w:r>
              <w:rPr>
                <w:rStyle w:val="Enlladelndex"/>
                <w:rFonts w:ascii="Calibri" w:hAnsi="Calibri"/>
                <w:b w:val="0"/>
                <w:bCs w:val="0"/>
                <w:sz w:val="24"/>
                <w:szCs w:val="24"/>
              </w:rPr>
              <w:t>5.5.1 Desarrollo de una cultura ética.</w:t>
            </w:r>
            <w:r>
              <w:rPr>
                <w:rStyle w:val="Enlladelndex"/>
                <w:rFonts w:ascii="Calibri" w:hAnsi="Calibri"/>
                <w:b w:val="0"/>
                <w:bCs w:val="0"/>
                <w:sz w:val="24"/>
                <w:szCs w:val="24"/>
              </w:rPr>
              <w:tab/>
              <w:t>14</w:t>
            </w:r>
          </w:hyperlink>
        </w:p>
        <w:p w:rsidR="00387A62" w:rsidRDefault="00432ABC">
          <w:pPr>
            <w:pStyle w:val="IDC3"/>
            <w:tabs>
              <w:tab w:val="right" w:leader="dot" w:pos="8726"/>
            </w:tabs>
          </w:pPr>
          <w:hyperlink w:anchor="__RefHeading___Toc3125_235209318">
            <w:r>
              <w:rPr>
                <w:rStyle w:val="Enlladelndex"/>
                <w:rFonts w:ascii="Calibri" w:hAnsi="Calibri"/>
                <w:b w:val="0"/>
                <w:bCs w:val="0"/>
                <w:sz w:val="24"/>
                <w:szCs w:val="24"/>
              </w:rPr>
              <w:t>5.1.2 Formación y concienciación para toda la organización e imp</w:t>
            </w:r>
            <w:r>
              <w:rPr>
                <w:rStyle w:val="Enlladelndex"/>
                <w:rFonts w:ascii="Calibri" w:hAnsi="Calibri"/>
                <w:b w:val="0"/>
                <w:bCs w:val="0"/>
                <w:sz w:val="24"/>
                <w:szCs w:val="24"/>
              </w:rPr>
              <w:t>licación para las autoridades de la organización.</w:t>
            </w:r>
            <w:r>
              <w:rPr>
                <w:rStyle w:val="Enlladelndex"/>
                <w:rFonts w:ascii="Calibri" w:hAnsi="Calibri"/>
                <w:b w:val="0"/>
                <w:bCs w:val="0"/>
                <w:sz w:val="24"/>
                <w:szCs w:val="24"/>
              </w:rPr>
              <w:tab/>
              <w:t>19</w:t>
            </w:r>
          </w:hyperlink>
        </w:p>
        <w:p w:rsidR="00387A62" w:rsidRDefault="00432ABC">
          <w:pPr>
            <w:pStyle w:val="IDC3"/>
            <w:tabs>
              <w:tab w:val="right" w:leader="dot" w:pos="8726"/>
            </w:tabs>
          </w:pPr>
          <w:hyperlink w:anchor="__RefHeading___Toc3127_235209318">
            <w:r>
              <w:rPr>
                <w:rStyle w:val="Enlladelndex"/>
                <w:rFonts w:ascii="Calibri" w:hAnsi="Calibri"/>
                <w:b w:val="0"/>
                <w:bCs w:val="0"/>
                <w:sz w:val="24"/>
                <w:szCs w:val="24"/>
              </w:rPr>
              <w:t>5.1.3 División de funciones en los procesos de gestión, control y pago.</w:t>
            </w:r>
            <w:r>
              <w:rPr>
                <w:rStyle w:val="Enlladelndex"/>
                <w:rFonts w:ascii="Calibri" w:hAnsi="Calibri"/>
                <w:b w:val="0"/>
                <w:bCs w:val="0"/>
                <w:sz w:val="24"/>
                <w:szCs w:val="24"/>
              </w:rPr>
              <w:tab/>
              <w:t>20</w:t>
            </w:r>
          </w:hyperlink>
        </w:p>
        <w:p w:rsidR="00387A62" w:rsidRDefault="00432ABC">
          <w:pPr>
            <w:pStyle w:val="IDC3"/>
            <w:tabs>
              <w:tab w:val="right" w:leader="dot" w:pos="8726"/>
            </w:tabs>
          </w:pPr>
          <w:hyperlink w:anchor="__RefHeading___Toc3129_235209318">
            <w:r>
              <w:rPr>
                <w:rStyle w:val="Enlladelndex"/>
                <w:rFonts w:ascii="Calibri" w:hAnsi="Calibri"/>
                <w:b w:val="0"/>
                <w:bCs w:val="0"/>
                <w:sz w:val="24"/>
                <w:szCs w:val="24"/>
              </w:rPr>
              <w:t>5.1.4 Sistema de c</w:t>
            </w:r>
            <w:r>
              <w:rPr>
                <w:rStyle w:val="Enlladelndex"/>
                <w:rFonts w:ascii="Calibri" w:hAnsi="Calibri"/>
                <w:b w:val="0"/>
                <w:bCs w:val="0"/>
                <w:sz w:val="24"/>
                <w:szCs w:val="24"/>
              </w:rPr>
              <w:t>ontrol interno.</w:t>
            </w:r>
            <w:r>
              <w:rPr>
                <w:rStyle w:val="Enlladelndex"/>
                <w:rFonts w:ascii="Calibri" w:hAnsi="Calibri"/>
                <w:b w:val="0"/>
                <w:bCs w:val="0"/>
                <w:sz w:val="24"/>
                <w:szCs w:val="24"/>
              </w:rPr>
              <w:tab/>
              <w:t>20</w:t>
            </w:r>
          </w:hyperlink>
        </w:p>
        <w:p w:rsidR="00387A62" w:rsidRDefault="00432ABC">
          <w:pPr>
            <w:pStyle w:val="IDC2"/>
            <w:tabs>
              <w:tab w:val="right" w:leader="dot" w:pos="8726"/>
            </w:tabs>
          </w:pPr>
          <w:hyperlink w:anchor="__RefHeading___Toc3131_235209318">
            <w:r>
              <w:rPr>
                <w:rStyle w:val="Enlladelndex"/>
                <w:rFonts w:ascii="Calibri" w:hAnsi="Calibri"/>
                <w:sz w:val="24"/>
                <w:szCs w:val="24"/>
              </w:rPr>
              <w:t>5.2 MEDIDAS DE DETECCIÓN</w:t>
            </w:r>
            <w:r>
              <w:rPr>
                <w:rStyle w:val="Enlladelndex"/>
                <w:rFonts w:ascii="Calibri" w:hAnsi="Calibri"/>
                <w:sz w:val="24"/>
                <w:szCs w:val="24"/>
              </w:rPr>
              <w:tab/>
              <w:t>21</w:t>
            </w:r>
          </w:hyperlink>
        </w:p>
        <w:p w:rsidR="00387A62" w:rsidRDefault="00432ABC">
          <w:pPr>
            <w:pStyle w:val="IDC3"/>
            <w:tabs>
              <w:tab w:val="right" w:leader="dot" w:pos="8726"/>
            </w:tabs>
          </w:pPr>
          <w:hyperlink w:anchor="__RefHeading___Toc3133_235209318">
            <w:r>
              <w:rPr>
                <w:rStyle w:val="Enlladelndex"/>
                <w:rFonts w:ascii="Calibri" w:hAnsi="Calibri"/>
                <w:b w:val="0"/>
                <w:bCs w:val="0"/>
                <w:sz w:val="24"/>
                <w:szCs w:val="24"/>
              </w:rPr>
              <w:t>5.2.1 Uso de bases de datos</w:t>
            </w:r>
            <w:r>
              <w:rPr>
                <w:rStyle w:val="Enlladelndex"/>
                <w:rFonts w:ascii="Calibri" w:hAnsi="Calibri"/>
                <w:b w:val="0"/>
                <w:bCs w:val="0"/>
                <w:sz w:val="24"/>
                <w:szCs w:val="24"/>
              </w:rPr>
              <w:tab/>
              <w:t>21</w:t>
            </w:r>
          </w:hyperlink>
        </w:p>
        <w:p w:rsidR="00387A62" w:rsidRDefault="00432ABC">
          <w:pPr>
            <w:pStyle w:val="IDC3"/>
            <w:tabs>
              <w:tab w:val="right" w:leader="dot" w:pos="8726"/>
            </w:tabs>
          </w:pPr>
          <w:hyperlink w:anchor="__RefHeading___Toc3135_235209318">
            <w:r>
              <w:rPr>
                <w:rStyle w:val="Enlladelndex"/>
                <w:rFonts w:ascii="Calibri" w:hAnsi="Calibri"/>
                <w:b w:val="0"/>
                <w:bCs w:val="0"/>
                <w:sz w:val="24"/>
                <w:szCs w:val="24"/>
              </w:rPr>
              <w:t xml:space="preserve">5.2.2 </w:t>
            </w:r>
            <w:r>
              <w:rPr>
                <w:rStyle w:val="Enlladelndex"/>
                <w:rFonts w:ascii="Calibri" w:hAnsi="Calibri"/>
                <w:b w:val="0"/>
                <w:bCs w:val="0"/>
                <w:sz w:val="24"/>
                <w:szCs w:val="24"/>
              </w:rPr>
              <w:t>Definición de indicadores de fraude o señales de alerta (banderas rojas)</w:t>
            </w:r>
            <w:r>
              <w:rPr>
                <w:rStyle w:val="Enlladelndex"/>
                <w:rFonts w:ascii="Calibri" w:hAnsi="Calibri"/>
                <w:b w:val="0"/>
                <w:bCs w:val="0"/>
                <w:sz w:val="24"/>
                <w:szCs w:val="24"/>
              </w:rPr>
              <w:tab/>
              <w:t>21</w:t>
            </w:r>
          </w:hyperlink>
        </w:p>
        <w:p w:rsidR="00387A62" w:rsidRDefault="00432ABC">
          <w:pPr>
            <w:pStyle w:val="IDC2"/>
            <w:tabs>
              <w:tab w:val="right" w:leader="dot" w:pos="8726"/>
            </w:tabs>
          </w:pPr>
          <w:hyperlink w:anchor="__RefHeading___Toc3137_235209318">
            <w:r>
              <w:rPr>
                <w:rStyle w:val="Enlladelndex"/>
                <w:rFonts w:ascii="Calibri" w:hAnsi="Calibri"/>
                <w:sz w:val="24"/>
                <w:szCs w:val="24"/>
              </w:rPr>
              <w:t>5.3 MEDIDAS DE CORRECCIÓN</w:t>
            </w:r>
            <w:r>
              <w:rPr>
                <w:rStyle w:val="Enlladelndex"/>
                <w:rFonts w:ascii="Calibri" w:hAnsi="Calibri"/>
                <w:sz w:val="24"/>
                <w:szCs w:val="24"/>
              </w:rPr>
              <w:tab/>
              <w:t>23</w:t>
            </w:r>
          </w:hyperlink>
        </w:p>
        <w:p w:rsidR="00387A62" w:rsidRDefault="00432ABC">
          <w:pPr>
            <w:pStyle w:val="IDC3"/>
            <w:tabs>
              <w:tab w:val="right" w:leader="dot" w:pos="8726"/>
            </w:tabs>
          </w:pPr>
          <w:hyperlink w:anchor="__RefHeading___Toc3139_235209318">
            <w:r>
              <w:rPr>
                <w:rStyle w:val="Enlladelndex"/>
                <w:rFonts w:ascii="Calibri" w:hAnsi="Calibri"/>
                <w:b w:val="0"/>
                <w:bCs w:val="0"/>
                <w:sz w:val="24"/>
                <w:szCs w:val="24"/>
              </w:rPr>
              <w:t>5.3.1 Procedimiento a seguir al detectars</w:t>
            </w:r>
            <w:r>
              <w:rPr>
                <w:rStyle w:val="Enlladelndex"/>
                <w:rFonts w:ascii="Calibri" w:hAnsi="Calibri"/>
                <w:b w:val="0"/>
                <w:bCs w:val="0"/>
                <w:sz w:val="24"/>
                <w:szCs w:val="24"/>
              </w:rPr>
              <w:t>e un posible fraude</w:t>
            </w:r>
            <w:r>
              <w:rPr>
                <w:rStyle w:val="Enlladelndex"/>
                <w:rFonts w:ascii="Calibri" w:hAnsi="Calibri"/>
                <w:b w:val="0"/>
                <w:bCs w:val="0"/>
                <w:sz w:val="24"/>
                <w:szCs w:val="24"/>
              </w:rPr>
              <w:tab/>
              <w:t>23</w:t>
            </w:r>
          </w:hyperlink>
        </w:p>
        <w:p w:rsidR="00387A62" w:rsidRDefault="00432ABC">
          <w:pPr>
            <w:pStyle w:val="IDC2"/>
            <w:tabs>
              <w:tab w:val="right" w:leader="dot" w:pos="8726"/>
            </w:tabs>
          </w:pPr>
          <w:hyperlink w:anchor="__RefHeading___Toc3141_235209318">
            <w:r>
              <w:rPr>
                <w:rStyle w:val="Enlladelndex"/>
                <w:rFonts w:ascii="Calibri" w:hAnsi="Calibri"/>
                <w:sz w:val="24"/>
                <w:szCs w:val="24"/>
              </w:rPr>
              <w:t>5.4 MEDIDAS DE PERSECUCIÓN</w:t>
            </w:r>
            <w:r>
              <w:rPr>
                <w:rStyle w:val="Enlladelndex"/>
                <w:rFonts w:ascii="Calibri" w:hAnsi="Calibri"/>
                <w:sz w:val="24"/>
                <w:szCs w:val="24"/>
              </w:rPr>
              <w:tab/>
              <w:t>24</w:t>
            </w:r>
          </w:hyperlink>
        </w:p>
        <w:p w:rsidR="00387A62" w:rsidRDefault="00432ABC">
          <w:pPr>
            <w:pStyle w:val="IDC3"/>
            <w:tabs>
              <w:tab w:val="right" w:leader="dot" w:pos="8726"/>
            </w:tabs>
          </w:pPr>
          <w:hyperlink w:anchor="__RefHeading___Toc3143_235209318">
            <w:r>
              <w:rPr>
                <w:rStyle w:val="Enlladelndex"/>
                <w:rFonts w:ascii="Calibri" w:hAnsi="Calibri"/>
                <w:b w:val="0"/>
                <w:bCs w:val="0"/>
                <w:sz w:val="24"/>
                <w:szCs w:val="24"/>
              </w:rPr>
              <w:t>5.4.1 Procedimiento para el seguimiento de los potenciales casos de fraude.</w:t>
            </w:r>
            <w:r>
              <w:rPr>
                <w:rStyle w:val="Enlladelndex"/>
                <w:rFonts w:ascii="Calibri" w:hAnsi="Calibri"/>
                <w:b w:val="0"/>
                <w:bCs w:val="0"/>
                <w:sz w:val="24"/>
                <w:szCs w:val="24"/>
              </w:rPr>
              <w:tab/>
              <w:t>24</w:t>
            </w:r>
          </w:hyperlink>
        </w:p>
        <w:p w:rsidR="00387A62" w:rsidRDefault="00432ABC">
          <w:pPr>
            <w:pStyle w:val="IDC3"/>
            <w:tabs>
              <w:tab w:val="right" w:leader="dot" w:pos="8726"/>
            </w:tabs>
          </w:pPr>
          <w:hyperlink w:anchor="__RefHeading___Toc3145_235209318">
            <w:r>
              <w:rPr>
                <w:rStyle w:val="Enlladelndex"/>
                <w:rFonts w:ascii="Calibri" w:hAnsi="Calibri"/>
                <w:b w:val="0"/>
                <w:bCs w:val="0"/>
                <w:sz w:val="24"/>
                <w:szCs w:val="24"/>
              </w:rPr>
              <w:t>5.4.2 Información reservada y expediente disciplinario.</w:t>
            </w:r>
            <w:r>
              <w:rPr>
                <w:rStyle w:val="Enlladelndex"/>
                <w:rFonts w:ascii="Calibri" w:hAnsi="Calibri"/>
                <w:b w:val="0"/>
                <w:bCs w:val="0"/>
                <w:sz w:val="24"/>
                <w:szCs w:val="24"/>
              </w:rPr>
              <w:tab/>
              <w:t>25</w:t>
            </w:r>
          </w:hyperlink>
        </w:p>
        <w:p w:rsidR="00387A62" w:rsidRDefault="00432ABC">
          <w:pPr>
            <w:pStyle w:val="IDC3"/>
            <w:tabs>
              <w:tab w:val="right" w:leader="dot" w:pos="8726"/>
            </w:tabs>
          </w:pPr>
          <w:hyperlink w:anchor="__RefHeading___Toc3147_235209318">
            <w:r>
              <w:rPr>
                <w:rStyle w:val="Enlladelndex"/>
                <w:rFonts w:ascii="Calibri" w:hAnsi="Calibri"/>
                <w:b w:val="0"/>
                <w:bCs w:val="0"/>
                <w:sz w:val="24"/>
                <w:szCs w:val="24"/>
              </w:rPr>
              <w:t>5.4.3 Seguimiento del caso y recuperación de fondo.</w:t>
            </w:r>
            <w:r>
              <w:rPr>
                <w:rStyle w:val="Enlladelndex"/>
                <w:rFonts w:ascii="Calibri" w:hAnsi="Calibri"/>
                <w:b w:val="0"/>
                <w:bCs w:val="0"/>
                <w:sz w:val="24"/>
                <w:szCs w:val="24"/>
              </w:rPr>
              <w:tab/>
              <w:t>26</w:t>
            </w:r>
          </w:hyperlink>
        </w:p>
        <w:p w:rsidR="00387A62" w:rsidRDefault="00432ABC">
          <w:pPr>
            <w:pStyle w:val="IDC1"/>
            <w:tabs>
              <w:tab w:val="right" w:leader="dot" w:pos="8726"/>
            </w:tabs>
          </w:pPr>
          <w:hyperlink w:anchor="__RefHeading___Toc3149_235209318">
            <w:r>
              <w:rPr>
                <w:rStyle w:val="Enlladelndex"/>
                <w:rFonts w:ascii="Calibri" w:hAnsi="Calibri"/>
                <w:sz w:val="24"/>
                <w:szCs w:val="24"/>
              </w:rPr>
              <w:t>6 PROCEDIMIENTO PARA ABORDAR EL CONFLICTO DE INTERESES</w:t>
            </w:r>
            <w:r>
              <w:rPr>
                <w:rStyle w:val="Enlladelndex"/>
                <w:rFonts w:ascii="Calibri" w:hAnsi="Calibri"/>
                <w:sz w:val="24"/>
                <w:szCs w:val="24"/>
              </w:rPr>
              <w:tab/>
              <w:t>27</w:t>
            </w:r>
          </w:hyperlink>
        </w:p>
        <w:p w:rsidR="00387A62" w:rsidRDefault="00432ABC">
          <w:pPr>
            <w:pStyle w:val="IDC2"/>
            <w:tabs>
              <w:tab w:val="right" w:leader="dot" w:pos="8726"/>
            </w:tabs>
          </w:pPr>
          <w:hyperlink w:anchor="__RefHeading___Toc3151_235209318">
            <w:r>
              <w:rPr>
                <w:rStyle w:val="Enlladelndex"/>
                <w:rFonts w:ascii="Calibri" w:hAnsi="Calibri"/>
                <w:sz w:val="24"/>
                <w:szCs w:val="24"/>
              </w:rPr>
              <w:t>6.1 MEDIDAS DE PREVENCIÓN DEL CONFLICTO DE INTERESES</w:t>
            </w:r>
            <w:r>
              <w:rPr>
                <w:rStyle w:val="Enlladelndex"/>
                <w:rFonts w:ascii="Calibri" w:hAnsi="Calibri"/>
                <w:sz w:val="24"/>
                <w:szCs w:val="24"/>
              </w:rPr>
              <w:tab/>
              <w:t>27</w:t>
            </w:r>
          </w:hyperlink>
        </w:p>
        <w:p w:rsidR="00387A62" w:rsidRDefault="00432ABC">
          <w:pPr>
            <w:pStyle w:val="IDC3"/>
            <w:tabs>
              <w:tab w:val="right" w:leader="dot" w:pos="8726"/>
            </w:tabs>
          </w:pPr>
          <w:hyperlink w:anchor="__RefHeading___Toc3153_235209318">
            <w:r>
              <w:rPr>
                <w:rStyle w:val="Enlladelndex"/>
                <w:rFonts w:ascii="Calibri" w:hAnsi="Calibri"/>
                <w:b w:val="0"/>
                <w:bCs w:val="0"/>
                <w:sz w:val="24"/>
                <w:szCs w:val="24"/>
              </w:rPr>
              <w:t>6.1.1 Comunicación e in</w:t>
            </w:r>
            <w:r>
              <w:rPr>
                <w:rStyle w:val="Enlladelndex"/>
                <w:rFonts w:ascii="Calibri" w:hAnsi="Calibri"/>
                <w:b w:val="0"/>
                <w:bCs w:val="0"/>
                <w:sz w:val="24"/>
                <w:szCs w:val="24"/>
              </w:rPr>
              <w:t xml:space="preserve">formación al personal del </w:t>
            </w:r>
            <w:r>
              <w:rPr>
                <w:rStyle w:val="Enlladelndex"/>
                <w:rFonts w:ascii="Calibri" w:hAnsi="Calibri"/>
                <w:b w:val="0"/>
                <w:bCs w:val="0"/>
                <w:iCs/>
                <w:sz w:val="24"/>
                <w:szCs w:val="24"/>
              </w:rPr>
              <w:t xml:space="preserve">Consell Insular de Mallorca </w:t>
            </w:r>
            <w:r>
              <w:rPr>
                <w:rStyle w:val="Enlladelndex"/>
                <w:rFonts w:ascii="Calibri" w:hAnsi="Calibri"/>
                <w:b w:val="0"/>
                <w:bCs w:val="0"/>
                <w:sz w:val="24"/>
                <w:szCs w:val="24"/>
              </w:rPr>
              <w:t>sobre las diferentes modalidades de conflicto de interés y de las maneras de evitarlo.</w:t>
            </w:r>
            <w:r>
              <w:rPr>
                <w:rStyle w:val="Enlladelndex"/>
                <w:rFonts w:ascii="Calibri" w:hAnsi="Calibri"/>
                <w:b w:val="0"/>
                <w:bCs w:val="0"/>
                <w:sz w:val="24"/>
                <w:szCs w:val="24"/>
              </w:rPr>
              <w:tab/>
              <w:t>27</w:t>
            </w:r>
          </w:hyperlink>
        </w:p>
        <w:p w:rsidR="00387A62" w:rsidRDefault="00432ABC">
          <w:pPr>
            <w:pStyle w:val="IDC3"/>
            <w:tabs>
              <w:tab w:val="right" w:leader="dot" w:pos="8726"/>
            </w:tabs>
          </w:pPr>
          <w:hyperlink w:anchor="__RefHeading___Toc3155_235209318">
            <w:r>
              <w:rPr>
                <w:rStyle w:val="Enlladelndex"/>
                <w:rFonts w:ascii="Calibri" w:hAnsi="Calibri"/>
                <w:b w:val="0"/>
                <w:bCs w:val="0"/>
                <w:sz w:val="24"/>
                <w:szCs w:val="24"/>
              </w:rPr>
              <w:t>6.1.2 Cumplimentación de una Declaración de Ausencia de C</w:t>
            </w:r>
            <w:r>
              <w:rPr>
                <w:rStyle w:val="Enlladelndex"/>
                <w:rFonts w:ascii="Calibri" w:hAnsi="Calibri"/>
                <w:b w:val="0"/>
                <w:bCs w:val="0"/>
                <w:sz w:val="24"/>
                <w:szCs w:val="24"/>
              </w:rPr>
              <w:t>onflicto de Intereses (DACIO)</w:t>
            </w:r>
            <w:r>
              <w:rPr>
                <w:rStyle w:val="Enlladelndex"/>
                <w:rFonts w:ascii="Calibri" w:hAnsi="Calibri"/>
                <w:b w:val="0"/>
                <w:bCs w:val="0"/>
                <w:sz w:val="24"/>
                <w:szCs w:val="24"/>
              </w:rPr>
              <w:tab/>
              <w:t>27</w:t>
            </w:r>
          </w:hyperlink>
        </w:p>
        <w:p w:rsidR="00387A62" w:rsidRDefault="00432ABC">
          <w:pPr>
            <w:pStyle w:val="IDC3"/>
            <w:tabs>
              <w:tab w:val="right" w:leader="dot" w:pos="8726"/>
            </w:tabs>
          </w:pPr>
          <w:hyperlink w:anchor="__RefHeading___Toc3157_235209318">
            <w:r>
              <w:rPr>
                <w:rStyle w:val="Enlladelndex"/>
                <w:rFonts w:ascii="Calibri" w:hAnsi="Calibri"/>
                <w:b w:val="0"/>
                <w:bCs w:val="0"/>
                <w:sz w:val="24"/>
                <w:szCs w:val="24"/>
              </w:rPr>
              <w:t>6.1.3 Comprobación de información a través de bases de datos de los registros mercantiles, bases de datos de organismos nacionales y de la UE, expedientes de las emplea</w:t>
            </w:r>
            <w:r>
              <w:rPr>
                <w:rStyle w:val="Enlladelndex"/>
                <w:rFonts w:ascii="Calibri" w:hAnsi="Calibri"/>
                <w:b w:val="0"/>
                <w:bCs w:val="0"/>
                <w:sz w:val="24"/>
                <w:szCs w:val="24"/>
              </w:rPr>
              <w:t>das y empleados (teniendo en cuenta las normas de protección de datos) o mediante la utilización de herramientas de prospección de datos (fecha mining) o de puntuación de riesgos (ARACHNE).</w:t>
            </w:r>
            <w:r>
              <w:rPr>
                <w:rStyle w:val="Enlladelndex"/>
                <w:rFonts w:ascii="Calibri" w:hAnsi="Calibri"/>
                <w:b w:val="0"/>
                <w:bCs w:val="0"/>
                <w:sz w:val="24"/>
                <w:szCs w:val="24"/>
              </w:rPr>
              <w:tab/>
              <w:t>28</w:t>
            </w:r>
          </w:hyperlink>
        </w:p>
        <w:p w:rsidR="00387A62" w:rsidRDefault="00432ABC">
          <w:pPr>
            <w:pStyle w:val="IDC2"/>
            <w:tabs>
              <w:tab w:val="right" w:leader="dot" w:pos="8726"/>
            </w:tabs>
          </w:pPr>
          <w:hyperlink w:anchor="__RefHeading___Toc3159_235209318">
            <w:r>
              <w:rPr>
                <w:rStyle w:val="Enlladelndex"/>
                <w:rFonts w:ascii="Calibri" w:hAnsi="Calibri"/>
                <w:sz w:val="24"/>
                <w:szCs w:val="24"/>
              </w:rPr>
              <w:t>6.2 MEDI</w:t>
            </w:r>
            <w:r>
              <w:rPr>
                <w:rStyle w:val="Enlladelndex"/>
                <w:rFonts w:ascii="Calibri" w:hAnsi="Calibri"/>
                <w:sz w:val="24"/>
                <w:szCs w:val="24"/>
              </w:rPr>
              <w:t>DAS PARA ABORDAR EL CONFLICTO DE INTERESES</w:t>
            </w:r>
            <w:r>
              <w:rPr>
                <w:rStyle w:val="Enlladelndex"/>
                <w:rFonts w:ascii="Calibri" w:hAnsi="Calibri"/>
                <w:sz w:val="24"/>
                <w:szCs w:val="24"/>
              </w:rPr>
              <w:tab/>
              <w:t>28</w:t>
            </w:r>
          </w:hyperlink>
        </w:p>
        <w:p w:rsidR="00387A62" w:rsidRDefault="00432ABC">
          <w:pPr>
            <w:pStyle w:val="IDC1"/>
            <w:tabs>
              <w:tab w:val="right" w:leader="dot" w:pos="8726"/>
            </w:tabs>
          </w:pPr>
          <w:hyperlink w:anchor="__RefHeading___Toc3161_235209318">
            <w:r>
              <w:rPr>
                <w:rStyle w:val="Enlladelndex"/>
                <w:rFonts w:ascii="Calibri" w:hAnsi="Calibri"/>
                <w:sz w:val="24"/>
                <w:szCs w:val="24"/>
              </w:rPr>
              <w:t>7 PUBLICIDAD Y EFECTOS Y SEGUIMIENTO</w:t>
            </w:r>
            <w:r>
              <w:rPr>
                <w:rStyle w:val="Enlladelndex"/>
                <w:rFonts w:ascii="Calibri" w:hAnsi="Calibri"/>
                <w:sz w:val="24"/>
                <w:szCs w:val="24"/>
              </w:rPr>
              <w:tab/>
              <w:t>30</w:t>
            </w:r>
          </w:hyperlink>
        </w:p>
        <w:p w:rsidR="00387A62" w:rsidRDefault="00432ABC">
          <w:pPr>
            <w:pStyle w:val="IDC2"/>
            <w:tabs>
              <w:tab w:val="right" w:leader="dot" w:pos="8726"/>
            </w:tabs>
          </w:pPr>
          <w:hyperlink w:anchor="__RefHeading___Toc3163_235209318">
            <w:r>
              <w:rPr>
                <w:rStyle w:val="Enlladelndex"/>
                <w:rFonts w:ascii="Calibri" w:hAnsi="Calibri"/>
                <w:sz w:val="24"/>
                <w:szCs w:val="24"/>
              </w:rPr>
              <w:t>7.1 PUBLICIDAD</w:t>
            </w:r>
            <w:r>
              <w:rPr>
                <w:rStyle w:val="Enlladelndex"/>
                <w:rFonts w:ascii="Calibri" w:hAnsi="Calibri"/>
                <w:sz w:val="24"/>
                <w:szCs w:val="24"/>
              </w:rPr>
              <w:tab/>
              <w:t>30</w:t>
            </w:r>
          </w:hyperlink>
        </w:p>
        <w:p w:rsidR="00387A62" w:rsidRDefault="00432ABC">
          <w:pPr>
            <w:pStyle w:val="IDC2"/>
            <w:tabs>
              <w:tab w:val="right" w:leader="dot" w:pos="8726"/>
            </w:tabs>
          </w:pPr>
          <w:hyperlink w:anchor="__RefHeading___Toc3165_235209318">
            <w:r>
              <w:rPr>
                <w:rStyle w:val="Enlladelndex"/>
                <w:rFonts w:ascii="Calibri" w:hAnsi="Calibri"/>
                <w:sz w:val="24"/>
                <w:szCs w:val="24"/>
              </w:rPr>
              <w:t>7.2 EFECTOS</w:t>
            </w:r>
            <w:r>
              <w:rPr>
                <w:rStyle w:val="Enlladelndex"/>
                <w:rFonts w:ascii="Calibri" w:hAnsi="Calibri"/>
                <w:sz w:val="24"/>
                <w:szCs w:val="24"/>
              </w:rPr>
              <w:tab/>
              <w:t>30</w:t>
            </w:r>
          </w:hyperlink>
        </w:p>
        <w:p w:rsidR="00387A62" w:rsidRDefault="00432ABC">
          <w:pPr>
            <w:pStyle w:val="IDC2"/>
            <w:tabs>
              <w:tab w:val="right" w:leader="dot" w:pos="8726"/>
            </w:tabs>
          </w:pPr>
          <w:hyperlink w:anchor="__RefHeading___Toc3167_235209318">
            <w:r>
              <w:rPr>
                <w:rStyle w:val="Enlladelndex"/>
                <w:rFonts w:ascii="Calibri" w:hAnsi="Calibri"/>
                <w:sz w:val="24"/>
                <w:szCs w:val="24"/>
              </w:rPr>
              <w:t>7.3 SEGUIMIENTO</w:t>
            </w:r>
            <w:r>
              <w:rPr>
                <w:rStyle w:val="Enlladelndex"/>
                <w:rFonts w:ascii="Calibri" w:hAnsi="Calibri"/>
                <w:sz w:val="24"/>
                <w:szCs w:val="24"/>
              </w:rPr>
              <w:tab/>
              <w:t>30</w:t>
            </w:r>
          </w:hyperlink>
        </w:p>
        <w:p w:rsidR="00387A62" w:rsidRDefault="00432ABC">
          <w:pPr>
            <w:pStyle w:val="IDC1"/>
            <w:tabs>
              <w:tab w:val="right" w:leader="dot" w:pos="8726"/>
            </w:tabs>
          </w:pPr>
          <w:hyperlink w:anchor="__RefHeading___Toc3169_235209318">
            <w:r>
              <w:rPr>
                <w:rStyle w:val="Enlladelndex"/>
                <w:rFonts w:ascii="Calibri" w:hAnsi="Calibri"/>
                <w:sz w:val="24"/>
                <w:szCs w:val="24"/>
              </w:rPr>
              <w:t>8. ÁMBITO DE APLICACIÓN</w:t>
            </w:r>
            <w:r>
              <w:rPr>
                <w:rStyle w:val="Enlladelndex"/>
                <w:rFonts w:ascii="Calibri" w:hAnsi="Calibri"/>
                <w:sz w:val="24"/>
                <w:szCs w:val="24"/>
              </w:rPr>
              <w:tab/>
              <w:t>31</w:t>
            </w:r>
          </w:hyperlink>
        </w:p>
        <w:p w:rsidR="00387A62" w:rsidRDefault="00432ABC">
          <w:pPr>
            <w:pStyle w:val="IDC1"/>
            <w:tabs>
              <w:tab w:val="right" w:leader="dot" w:pos="8726"/>
            </w:tabs>
          </w:pPr>
          <w:hyperlink w:anchor="__RefHeading___Toc3175_235209318">
            <w:r>
              <w:rPr>
                <w:rStyle w:val="Enlladelndex"/>
                <w:rFonts w:ascii="Calibri" w:hAnsi="Calibri"/>
                <w:sz w:val="24"/>
                <w:szCs w:val="24"/>
              </w:rPr>
              <w:t>ANEXO I: RESULTADO DE LA EVALUACIÓN DE RIESGO</w:t>
            </w:r>
            <w:r>
              <w:rPr>
                <w:rStyle w:val="Enlladelndex"/>
                <w:rFonts w:ascii="Calibri" w:hAnsi="Calibri"/>
                <w:sz w:val="24"/>
                <w:szCs w:val="24"/>
              </w:rPr>
              <w:tab/>
              <w:t>32</w:t>
            </w:r>
          </w:hyperlink>
        </w:p>
        <w:p w:rsidR="00387A62" w:rsidRDefault="00432ABC">
          <w:pPr>
            <w:pStyle w:val="IDC1"/>
            <w:tabs>
              <w:tab w:val="right" w:leader="dot" w:pos="8726"/>
            </w:tabs>
          </w:pPr>
          <w:hyperlink w:anchor="__RefHeading___Toc3177_235209318">
            <w:r>
              <w:rPr>
                <w:rStyle w:val="Enlladelndex"/>
                <w:rFonts w:ascii="Calibri" w:hAnsi="Calibri"/>
                <w:sz w:val="24"/>
                <w:szCs w:val="24"/>
              </w:rPr>
              <w:t>ANEXO II: DECLARACIÓN DE AUSENCIA DE CONFLICTO DE INTERESES (DACIO)</w:t>
            </w:r>
            <w:r>
              <w:rPr>
                <w:rStyle w:val="Enlladelndex"/>
                <w:rFonts w:ascii="Calibri" w:hAnsi="Calibri"/>
                <w:sz w:val="24"/>
                <w:szCs w:val="24"/>
              </w:rPr>
              <w:tab/>
              <w:t>35</w:t>
            </w:r>
          </w:hyperlink>
        </w:p>
        <w:p w:rsidR="00387A62" w:rsidRDefault="00432ABC">
          <w:pPr>
            <w:pStyle w:val="IDC1"/>
            <w:tabs>
              <w:tab w:val="right" w:leader="dot" w:pos="8726"/>
            </w:tabs>
          </w:pPr>
          <w:hyperlink w:anchor="__RefHeading___Toc3179_235209318">
            <w:r>
              <w:rPr>
                <w:rStyle w:val="Enlladelndex"/>
                <w:rFonts w:ascii="Calibri" w:hAnsi="Calibri"/>
                <w:sz w:val="24"/>
                <w:szCs w:val="24"/>
              </w:rPr>
              <w:t>ANE</w:t>
            </w:r>
            <w:r>
              <w:rPr>
                <w:rStyle w:val="Enlladelndex"/>
                <w:rFonts w:ascii="Calibri" w:hAnsi="Calibri"/>
                <w:sz w:val="24"/>
                <w:szCs w:val="24"/>
              </w:rPr>
              <w:t>XO III DECLARACIÓN DE COMPROMISO EN RELACIÓN CON LA EJECUCIÓN DE ACTUACIONES DEL PRTR</w:t>
            </w:r>
            <w:r>
              <w:rPr>
                <w:rStyle w:val="Enlladelndex"/>
                <w:rFonts w:ascii="Calibri" w:hAnsi="Calibri"/>
                <w:sz w:val="24"/>
                <w:szCs w:val="24"/>
              </w:rPr>
              <w:tab/>
              <w:t>37</w:t>
            </w:r>
          </w:hyperlink>
        </w:p>
        <w:p w:rsidR="00387A62" w:rsidRDefault="00432ABC">
          <w:pPr>
            <w:pStyle w:val="IDC1"/>
            <w:tabs>
              <w:tab w:val="right" w:leader="dot" w:pos="8726"/>
            </w:tabs>
          </w:pPr>
          <w:hyperlink w:anchor="__RefHeading___Toc3181_235209318">
            <w:r>
              <w:rPr>
                <w:rStyle w:val="Enlladelndex"/>
                <w:rFonts w:ascii="Calibri" w:hAnsi="Calibri"/>
                <w:sz w:val="24"/>
                <w:szCs w:val="24"/>
              </w:rPr>
              <w:t>ANEXO IV. COMPORTAMIENTOS ESTABLECIDOS EN EL CÓDIGO ÉTICO DE BUEN GOBIERNO Y TRANSPARENCIA DEL Consell Insular d</w:t>
            </w:r>
            <w:r>
              <w:rPr>
                <w:rStyle w:val="Enlladelndex"/>
                <w:rFonts w:ascii="Calibri" w:hAnsi="Calibri"/>
                <w:sz w:val="24"/>
                <w:szCs w:val="24"/>
              </w:rPr>
              <w:t>e Mallorca</w:t>
            </w:r>
            <w:r>
              <w:rPr>
                <w:rStyle w:val="Enlladelndex"/>
                <w:rFonts w:ascii="Calibri" w:hAnsi="Calibri"/>
                <w:sz w:val="24"/>
                <w:szCs w:val="24"/>
              </w:rPr>
              <w:tab/>
              <w:t>38</w:t>
            </w:r>
          </w:hyperlink>
        </w:p>
        <w:p w:rsidR="00387A62" w:rsidRDefault="00432ABC">
          <w:pPr>
            <w:pStyle w:val="IDC1"/>
            <w:tabs>
              <w:tab w:val="right" w:leader="dot" w:pos="8726"/>
            </w:tabs>
          </w:pPr>
          <w:hyperlink w:anchor="__RefHeading___Toc3183_235209318">
            <w:r>
              <w:rPr>
                <w:rStyle w:val="Enlladelndex"/>
                <w:rFonts w:ascii="Calibri" w:hAnsi="Calibri"/>
                <w:sz w:val="24"/>
                <w:szCs w:val="24"/>
              </w:rPr>
              <w:t>ANEXO V. DECLARACIÓN DE ADHESIÓN AL CÓDIGO ÉTICO DEL CONSELL DE MALLORCA</w:t>
            </w:r>
            <w:r>
              <w:rPr>
                <w:rStyle w:val="Enlladelndex"/>
                <w:rFonts w:ascii="Calibri" w:hAnsi="Calibri"/>
                <w:sz w:val="24"/>
                <w:szCs w:val="24"/>
              </w:rPr>
              <w:tab/>
              <w:t>43</w:t>
            </w:r>
          </w:hyperlink>
        </w:p>
        <w:p w:rsidR="00387A62" w:rsidRDefault="00432ABC">
          <w:pPr>
            <w:pStyle w:val="IDC1"/>
            <w:tabs>
              <w:tab w:val="right" w:leader="dot" w:pos="8726"/>
            </w:tabs>
          </w:pPr>
          <w:hyperlink w:anchor="__RefHeading___Toc3185_235209318">
            <w:r>
              <w:rPr>
                <w:rStyle w:val="Enlladelndex"/>
                <w:rFonts w:ascii="Calibri" w:hAnsi="Calibri"/>
                <w:sz w:val="24"/>
                <w:szCs w:val="24"/>
              </w:rPr>
              <w:t>ANEXO VI: BANDERAS ROJAS A LA LUCHA CONTRA EL FRAUDE</w:t>
            </w:r>
            <w:r>
              <w:rPr>
                <w:rStyle w:val="Enlladelndex"/>
                <w:rFonts w:ascii="Calibri" w:hAnsi="Calibri"/>
                <w:sz w:val="24"/>
                <w:szCs w:val="24"/>
              </w:rPr>
              <w:tab/>
              <w:t>44</w:t>
            </w:r>
          </w:hyperlink>
        </w:p>
        <w:p w:rsidR="00387A62" w:rsidRDefault="00432ABC">
          <w:pPr>
            <w:pStyle w:val="IDC1"/>
            <w:tabs>
              <w:tab w:val="right" w:leader="dot" w:pos="8726"/>
            </w:tabs>
          </w:pPr>
          <w:hyperlink w:anchor="__RefHeading___Toc3187_235209318">
            <w:r>
              <w:rPr>
                <w:rStyle w:val="Enlladelndex"/>
                <w:rFonts w:ascii="Calibri" w:hAnsi="Calibri"/>
                <w:sz w:val="24"/>
                <w:szCs w:val="24"/>
              </w:rPr>
              <w:t>ANEXO VII COMUNICACIÓN DE LA COMISIÓN EUROPEA. ORIENTACIONES SOBRE COMO EVITAR Y GESTIONAR LAS SITUACIONES DE CONFLICTO DE INTERESES DE ACUERDO CON EL REGLAMENTO FINANCIERO</w:t>
            </w:r>
            <w:r>
              <w:rPr>
                <w:rStyle w:val="Enlladelndex"/>
                <w:rFonts w:ascii="Calibri" w:hAnsi="Calibri"/>
                <w:sz w:val="24"/>
                <w:szCs w:val="24"/>
              </w:rPr>
              <w:tab/>
              <w:t>50</w:t>
            </w:r>
          </w:hyperlink>
        </w:p>
        <w:p w:rsidR="00387A62" w:rsidRDefault="00432ABC">
          <w:pPr>
            <w:pStyle w:val="IDC1"/>
            <w:tabs>
              <w:tab w:val="right" w:leader="dot" w:pos="8726"/>
            </w:tabs>
          </w:pPr>
          <w:hyperlink w:anchor="__RefHeading___Toc3189_235209318">
            <w:r>
              <w:rPr>
                <w:rStyle w:val="Enlladelndex"/>
                <w:rFonts w:ascii="Calibri" w:hAnsi="Calibri"/>
                <w:sz w:val="24"/>
                <w:szCs w:val="24"/>
              </w:rPr>
              <w:t>ANEXO VIII MARCO NORMATIVO</w:t>
            </w:r>
            <w:r>
              <w:rPr>
                <w:rStyle w:val="Enlladelndex"/>
                <w:rFonts w:ascii="Calibri" w:hAnsi="Calibri"/>
                <w:sz w:val="24"/>
                <w:szCs w:val="24"/>
              </w:rPr>
              <w:tab/>
              <w:t>51</w:t>
            </w:r>
          </w:hyperlink>
          <w:r>
            <w:rPr>
              <w:rStyle w:val="Enlladelndex"/>
              <w:rFonts w:ascii="Calibri" w:hAnsi="Calibri"/>
              <w:sz w:val="24"/>
              <w:szCs w:val="24"/>
            </w:rPr>
            <w:fldChar w:fldCharType="end"/>
          </w:r>
        </w:p>
      </w:sdtContent>
    </w:sdt>
    <w:p w:rsidR="00387A62" w:rsidRDefault="00387A62">
      <w:pPr>
        <w:rPr>
          <w:rFonts w:ascii="Calibri" w:hAnsi="Calibri"/>
          <w:sz w:val="24"/>
          <w:szCs w:val="24"/>
        </w:rPr>
      </w:pPr>
    </w:p>
    <w:p w:rsidR="00387A62" w:rsidRDefault="00387A62">
      <w:pPr>
        <w:rPr>
          <w:rFonts w:ascii="Calirbri" w:hAnsi="Calirbri"/>
          <w:sz w:val="24"/>
          <w:szCs w:val="24"/>
        </w:rPr>
      </w:pPr>
    </w:p>
    <w:p w:rsidR="00387A62" w:rsidRDefault="00432ABC">
      <w:pPr>
        <w:tabs>
          <w:tab w:val="left" w:pos="2775"/>
          <w:tab w:val="left" w:pos="3664"/>
        </w:tabs>
        <w:rPr>
          <w:rFonts w:ascii="Calibri" w:hAnsi="Calibri"/>
          <w:sz w:val="24"/>
          <w:szCs w:val="24"/>
        </w:rPr>
      </w:pPr>
      <w:r>
        <w:rPr>
          <w:rFonts w:ascii="Calibri" w:hAnsi="Calibri"/>
          <w:sz w:val="24"/>
          <w:szCs w:val="24"/>
        </w:rPr>
        <w:tab/>
      </w:r>
      <w:r>
        <w:rPr>
          <w:sz w:val="24"/>
          <w:szCs w:val="24"/>
        </w:rPr>
        <w:tab/>
      </w:r>
    </w:p>
    <w:p w:rsidR="00387A62" w:rsidRDefault="00432ABC">
      <w:pPr>
        <w:tabs>
          <w:tab w:val="left" w:pos="5100"/>
        </w:tabs>
      </w:pPr>
      <w:r>
        <w:br w:type="page"/>
      </w:r>
    </w:p>
    <w:p w:rsidR="00387A62" w:rsidRDefault="00432ABC">
      <w:pPr>
        <w:pStyle w:val="Ttol1"/>
        <w:numPr>
          <w:ilvl w:val="0"/>
          <w:numId w:val="43"/>
        </w:numPr>
        <w:spacing w:line="276" w:lineRule="auto"/>
        <w:rPr>
          <w:color w:val="000000"/>
        </w:rPr>
      </w:pPr>
      <w:bookmarkStart w:id="1" w:name="__RefHeading___Toc3087_235209318"/>
      <w:bookmarkEnd w:id="1"/>
      <w:r>
        <w:rPr>
          <w:rFonts w:cstheme="minorHAnsi"/>
          <w:color w:val="000000"/>
          <w:highlight w:val="lightGray"/>
          <w:lang w:val="es-ES"/>
        </w:rPr>
        <w:t>I</w:t>
      </w:r>
      <w:bookmarkStart w:id="2" w:name="_TOC_250025"/>
      <w:bookmarkStart w:id="3" w:name="_Toc94029414"/>
      <w:r>
        <w:rPr>
          <w:rFonts w:cstheme="minorHAnsi"/>
          <w:color w:val="000000"/>
          <w:highlight w:val="lightGray"/>
          <w:lang w:val="es-ES"/>
        </w:rPr>
        <w:t>NTRODUCCIÓN</w:t>
      </w:r>
      <w:bookmarkEnd w:id="2"/>
      <w:bookmarkEnd w:id="3"/>
    </w:p>
    <w:p w:rsidR="00387A62" w:rsidRDefault="00432ABC">
      <w:pPr>
        <w:spacing w:line="276" w:lineRule="auto"/>
        <w:ind w:left="108"/>
        <w:rPr>
          <w:color w:val="000000"/>
        </w:rPr>
      </w:pPr>
      <w:r>
        <w:rPr>
          <w:noProof/>
          <w:lang w:eastAsia="ca-ES"/>
        </w:rPr>
        <mc:AlternateContent>
          <mc:Choice Requires="wpg">
            <w:drawing>
              <wp:inline distT="6350" distB="6350" distL="8255" distR="6985" wp14:anchorId="6BB5A253">
                <wp:extent cx="5447665" cy="11430"/>
                <wp:effectExtent l="8255" t="6350" r="6985" b="6350"/>
                <wp:docPr id="4" name="Forma2"/>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7" name="Agrupa 7"/>
                        <wpg:cNvGrpSpPr/>
                        <wpg:grpSpPr>
                          <a:xfrm>
                            <a:off x="0" y="0"/>
                            <a:ext cx="5447160" cy="10800"/>
                            <a:chOff x="0" y="0"/>
                            <a:chExt cx="0" cy="0"/>
                          </a:xfrm>
                        </wpg:grpSpPr>
                        <wps:wsp>
                          <wps:cNvPr id="8" name="Forma lliure 8"/>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548AE64D" id="Forma2"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">
                <v:group id="Agrupa 7"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orma lliure 8"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" path="m,l8561,e" filled="f" stroked="f" strokeweight=".18mm">
                    <v:path arrowok="t"/>
                  </v:shape>
                </v:group>
                <w10:anchorlock/>
              </v:group>
            </w:pict>
          </mc:Fallback>
        </mc:AlternateContent>
      </w:r>
    </w:p>
    <w:p w:rsidR="00387A62" w:rsidRDefault="00432ABC">
      <w:pPr>
        <w:pStyle w:val="Textindependent"/>
        <w:spacing w:before="186" w:line="276" w:lineRule="auto"/>
        <w:ind w:left="141" w:right="128" w:firstLine="708"/>
        <w:jc w:val="both"/>
        <w:rPr>
          <w:color w:val="000000"/>
        </w:rPr>
      </w:pPr>
      <w:r>
        <w:rPr>
          <w:rFonts w:asciiTheme="minorHAnsi" w:hAnsiTheme="minorHAnsi" w:cstheme="minorHAnsi"/>
          <w:color w:val="000000"/>
          <w:sz w:val="24"/>
          <w:szCs w:val="24"/>
          <w:lang w:val="es-ES"/>
        </w:rPr>
        <w:t>El Consejo Europeo aprobó el 21 de junio del 2020 la creación del programa Next Generation EU (NGEU), un instrumento de estímulo económico en respuesta a la crisis causada por el coronavirus. El Mecanismo para la Recuperación y la Resiliencia (MRR), establ</w:t>
      </w:r>
      <w:r>
        <w:rPr>
          <w:rFonts w:asciiTheme="minorHAnsi" w:hAnsiTheme="minorHAnsi" w:cstheme="minorHAnsi"/>
          <w:color w:val="000000"/>
          <w:sz w:val="24"/>
          <w:szCs w:val="24"/>
          <w:lang w:val="es-ES"/>
        </w:rPr>
        <w:t xml:space="preserve">ecido a través del </w:t>
      </w:r>
      <w:r>
        <w:rPr>
          <w:rFonts w:asciiTheme="minorHAnsi" w:hAnsiTheme="minorHAnsi" w:cstheme="minorHAnsi"/>
          <w:b/>
          <w:bCs/>
          <w:color w:val="000000"/>
          <w:sz w:val="24"/>
          <w:szCs w:val="24"/>
          <w:lang w:val="es-ES"/>
        </w:rPr>
        <w:t>Reglamento (UE) 2021/241 del Parlamento Europeo y del Consejo, de 12 de febrero del 2021</w:t>
      </w:r>
      <w:r>
        <w:rPr>
          <w:rFonts w:asciiTheme="minorHAnsi" w:hAnsiTheme="minorHAnsi" w:cstheme="minorHAnsi"/>
          <w:color w:val="000000"/>
          <w:sz w:val="24"/>
          <w:szCs w:val="24"/>
          <w:lang w:val="es-ES"/>
        </w:rPr>
        <w:t>, es el núcleo de este Fondo de Recuperación. El Instrumento Europeo de Recuperación se fundamenta al mismo tiempo en tres pilares:</w:t>
      </w:r>
    </w:p>
    <w:p w:rsidR="00387A62" w:rsidRDefault="00432ABC">
      <w:pPr>
        <w:pStyle w:val="parrafo2"/>
        <w:numPr>
          <w:ilvl w:val="0"/>
          <w:numId w:val="34"/>
        </w:numPr>
        <w:shd w:val="clear" w:color="auto" w:fill="FFFFFF"/>
        <w:spacing w:before="360" w:beforeAutospacing="0" w:afterAutospacing="0" w:line="276" w:lineRule="auto"/>
        <w:jc w:val="both"/>
        <w:rPr>
          <w:color w:val="000000"/>
        </w:rPr>
      </w:pPr>
      <w:r>
        <w:rPr>
          <w:rFonts w:asciiTheme="minorHAnsi" w:hAnsiTheme="minorHAnsi" w:cstheme="minorHAnsi"/>
          <w:color w:val="000000"/>
        </w:rPr>
        <w:t>El Mecanismo de R</w:t>
      </w:r>
      <w:r>
        <w:rPr>
          <w:rFonts w:asciiTheme="minorHAnsi" w:hAnsiTheme="minorHAnsi" w:cstheme="minorHAnsi"/>
          <w:color w:val="000000"/>
        </w:rPr>
        <w:t>ecuperación y Resiliencia (MRR), destinado a dar apoyo a los esfuerzos de los estados miembros por recuperarse, a reparar los daños y a salir reforzados de la crisis, con un ámbito duplicación estructurado alrededor de seis grandes bloques</w:t>
      </w:r>
      <w:r>
        <w:rPr>
          <w:rFonts w:asciiTheme="minorHAnsi" w:hAnsiTheme="minorHAnsi" w:cstheme="minorHAnsi"/>
          <w:vanish/>
          <w:color w:val="000000"/>
        </w:rPr>
        <w:t>&lt;A[bloques|blocs]</w:t>
      </w:r>
      <w:r>
        <w:rPr>
          <w:rFonts w:asciiTheme="minorHAnsi" w:hAnsiTheme="minorHAnsi" w:cstheme="minorHAnsi"/>
          <w:vanish/>
          <w:color w:val="000000"/>
        </w:rPr>
        <w:t>&gt;</w:t>
      </w:r>
      <w:r>
        <w:rPr>
          <w:rFonts w:asciiTheme="minorHAnsi" w:hAnsiTheme="minorHAnsi" w:cstheme="minorHAnsi"/>
          <w:color w:val="000000"/>
        </w:rPr>
        <w:t xml:space="preserve"> de actuaciones: a) la transición ecológica; b) la transformación digital; c) el crecimiento inteligente, sostenible e integrador, que incluye la cohesión económica, el empleo</w:t>
      </w:r>
      <w:r>
        <w:rPr>
          <w:rFonts w:asciiTheme="minorHAnsi" w:hAnsiTheme="minorHAnsi" w:cstheme="minorHAnsi"/>
          <w:vanish/>
          <w:color w:val="000000"/>
        </w:rPr>
        <w:t>&lt;A[empleo|ocupación]&gt;</w:t>
      </w:r>
      <w:r>
        <w:rPr>
          <w:rFonts w:asciiTheme="minorHAnsi" w:hAnsiTheme="minorHAnsi" w:cstheme="minorHAnsi"/>
          <w:color w:val="000000"/>
        </w:rPr>
        <w:t>, la productividad, la competitividad, la investigación, el</w:t>
      </w:r>
      <w:r>
        <w:rPr>
          <w:rFonts w:asciiTheme="minorHAnsi" w:hAnsiTheme="minorHAnsi" w:cstheme="minorHAnsi"/>
          <w:color w:val="000000"/>
        </w:rPr>
        <w:t xml:space="preserve"> desarrollo y la innovación, y un mercado interior que funcione correctamente con pequeñas y medianas empresas sólidas; d) la cohesión social y territorial; e) la salud y la resiliencia económica, social e institucional, con el objeto, entre otros, de aume</w:t>
      </w:r>
      <w:r>
        <w:rPr>
          <w:rFonts w:asciiTheme="minorHAnsi" w:hAnsiTheme="minorHAnsi" w:cstheme="minorHAnsi"/>
          <w:color w:val="000000"/>
        </w:rPr>
        <w:t>ntar la preparación y la capacidad de reacción ante las crisis, y f) las políticas para la próxima generación,</w:t>
      </w:r>
    </w:p>
    <w:p w:rsidR="00387A62" w:rsidRDefault="00432ABC">
      <w:pPr>
        <w:pStyle w:val="parrafo2"/>
        <w:numPr>
          <w:ilvl w:val="0"/>
          <w:numId w:val="34"/>
        </w:numPr>
        <w:shd w:val="clear" w:color="auto" w:fill="FFFFFF"/>
        <w:spacing w:beforeAutospacing="0" w:afterAutospacing="0" w:line="276" w:lineRule="auto"/>
        <w:jc w:val="both"/>
        <w:rPr>
          <w:color w:val="000000"/>
        </w:rPr>
      </w:pPr>
      <w:r>
        <w:rPr>
          <w:rFonts w:asciiTheme="minorHAnsi" w:hAnsiTheme="minorHAnsi" w:cstheme="minorHAnsi"/>
          <w:color w:val="000000"/>
        </w:rPr>
        <w:t xml:space="preserve">La Ayuda a la Recuperación para la Cohesión y los Territorios de Europa (REACT-EU), que se canaliza mediante los fondos FEDER, FSE y FEAD, y que </w:t>
      </w:r>
      <w:r>
        <w:rPr>
          <w:rFonts w:asciiTheme="minorHAnsi" w:hAnsiTheme="minorHAnsi" w:cstheme="minorHAnsi"/>
          <w:color w:val="000000"/>
        </w:rPr>
        <w:t>pretende una recuperación ecológica, digital y resiliente.</w:t>
      </w:r>
    </w:p>
    <w:p w:rsidR="00387A62" w:rsidRDefault="00432ABC">
      <w:pPr>
        <w:pStyle w:val="parrafo2"/>
        <w:numPr>
          <w:ilvl w:val="0"/>
          <w:numId w:val="34"/>
        </w:numPr>
        <w:shd w:val="clear" w:color="auto" w:fill="FFFFFF"/>
        <w:spacing w:beforeAutospacing="0" w:after="180" w:afterAutospacing="0" w:line="276" w:lineRule="auto"/>
        <w:jc w:val="both"/>
        <w:rPr>
          <w:color w:val="000000"/>
        </w:rPr>
      </w:pPr>
      <w:r>
        <w:rPr>
          <w:rFonts w:asciiTheme="minorHAnsi" w:hAnsiTheme="minorHAnsi" w:cstheme="minorHAnsi"/>
          <w:color w:val="000000"/>
        </w:rPr>
        <w:t>El reforzamiento de proyectos clave de la Unión Europea para extraer las enseñanzas de la crisis, fortalecer el mercado único y acelerar la doble transición digital y ecológica.</w:t>
      </w:r>
    </w:p>
    <w:p w:rsidR="00387A62" w:rsidRDefault="00432ABC">
      <w:pPr>
        <w:pStyle w:val="parrafo2"/>
        <w:shd w:val="clear" w:color="auto" w:fill="FFFFFF"/>
        <w:spacing w:before="360" w:beforeAutospacing="0" w:after="180" w:afterAutospacing="0" w:line="276" w:lineRule="auto"/>
        <w:ind w:firstLine="720"/>
        <w:jc w:val="both"/>
        <w:rPr>
          <w:color w:val="000000"/>
        </w:rPr>
      </w:pPr>
      <w:r>
        <w:rPr>
          <w:rFonts w:asciiTheme="minorHAnsi" w:hAnsiTheme="minorHAnsi" w:cstheme="minorHAnsi"/>
          <w:color w:val="000000"/>
        </w:rPr>
        <w:t>De acuerdo con eso,</w:t>
      </w:r>
      <w:r>
        <w:rPr>
          <w:rFonts w:asciiTheme="minorHAnsi" w:hAnsiTheme="minorHAnsi" w:cstheme="minorHAnsi"/>
          <w:color w:val="000000"/>
        </w:rPr>
        <w:t xml:space="preserve"> cada estado miembro tiene que elaborar un proyecto de país. En el Estado español, este proyecto es el Plan</w:t>
      </w:r>
      <w:r>
        <w:rPr>
          <w:rFonts w:asciiTheme="minorHAnsi" w:hAnsiTheme="minorHAnsi" w:cstheme="minorHAnsi"/>
          <w:vanish/>
          <w:color w:val="000000"/>
        </w:rPr>
        <w:t>&lt;A[Plan|Plano]&gt;</w:t>
      </w:r>
      <w:r>
        <w:rPr>
          <w:rFonts w:asciiTheme="minorHAnsi" w:hAnsiTheme="minorHAnsi" w:cstheme="minorHAnsi"/>
          <w:color w:val="000000"/>
        </w:rPr>
        <w:t xml:space="preserve"> de Recuperación, Transformación y Resiliencia (de ahora en adelante PRTR), basado en cuatro ejes transversales que se vertebran en di</w:t>
      </w:r>
      <w:r>
        <w:rPr>
          <w:rFonts w:asciiTheme="minorHAnsi" w:hAnsiTheme="minorHAnsi" w:cstheme="minorHAnsi"/>
          <w:color w:val="000000"/>
        </w:rPr>
        <w:t>ez políticas palanca, dentro de las cuales se recogen treinta componentes, que permiten articular los programas coherentes de inversiones y reformas del plan</w:t>
      </w:r>
      <w:r>
        <w:rPr>
          <w:rFonts w:asciiTheme="minorHAnsi" w:hAnsiTheme="minorHAnsi" w:cstheme="minorHAnsi"/>
          <w:vanish/>
          <w:color w:val="000000"/>
        </w:rPr>
        <w:t>&lt;A[plan|plano]&gt;</w:t>
      </w:r>
      <w:r>
        <w:rPr>
          <w:rFonts w:asciiTheme="minorHAnsi" w:hAnsiTheme="minorHAnsi" w:cstheme="minorHAnsi"/>
          <w:color w:val="000000"/>
        </w:rPr>
        <w:t>. Estos cuatro ejes son; la transición ecológica, la transformación social, la cohes</w:t>
      </w:r>
      <w:r>
        <w:rPr>
          <w:rFonts w:asciiTheme="minorHAnsi" w:hAnsiTheme="minorHAnsi" w:cstheme="minorHAnsi"/>
          <w:color w:val="000000"/>
        </w:rPr>
        <w:t>ión social y territorial y la igualdad de género.</w:t>
      </w:r>
    </w:p>
    <w:p w:rsidR="00387A62" w:rsidRDefault="00432ABC">
      <w:pPr>
        <w:pStyle w:val="parrafo2"/>
        <w:shd w:val="clear" w:color="auto" w:fill="FFFFFF"/>
        <w:spacing w:before="360" w:after="180" w:line="276" w:lineRule="auto"/>
        <w:ind w:firstLine="720"/>
        <w:jc w:val="both"/>
        <w:rPr>
          <w:color w:val="000000"/>
        </w:rPr>
      </w:pPr>
      <w:r>
        <w:rPr>
          <w:rFonts w:asciiTheme="minorHAnsi" w:hAnsiTheme="minorHAnsi" w:cstheme="minorHAnsi"/>
          <w:color w:val="000000"/>
        </w:rPr>
        <w:t>Para hacer efectivas las iniciativas planteadas al PRTR, las administraciones públicas tienen que adaptar los procedimientos de gestión y el modelo de control. Algunas medidas de agilización se estableciero</w:t>
      </w:r>
      <w:r>
        <w:rPr>
          <w:rFonts w:asciiTheme="minorHAnsi" w:hAnsiTheme="minorHAnsi" w:cstheme="minorHAnsi"/>
          <w:color w:val="000000"/>
        </w:rPr>
        <w:t xml:space="preserve">n mediante el </w:t>
      </w:r>
      <w:r>
        <w:rPr>
          <w:rFonts w:asciiTheme="minorHAnsi" w:hAnsiTheme="minorHAnsi" w:cstheme="minorHAnsi"/>
          <w:b/>
          <w:bCs/>
          <w:color w:val="000000"/>
        </w:rPr>
        <w:t>Real decreto ley 36/2020, de 30 de diciembre, por el cual se aprueban medidas urgentes para la modernización de la Administración pública y para la ejecución del Plan</w:t>
      </w:r>
      <w:r>
        <w:rPr>
          <w:rFonts w:asciiTheme="minorHAnsi" w:hAnsiTheme="minorHAnsi" w:cstheme="minorHAnsi"/>
          <w:b/>
          <w:bCs/>
          <w:vanish/>
          <w:color w:val="000000"/>
        </w:rPr>
        <w:t>&lt;A[Plan|Plano]&gt;</w:t>
      </w:r>
      <w:r>
        <w:rPr>
          <w:rFonts w:asciiTheme="minorHAnsi" w:hAnsiTheme="minorHAnsi" w:cstheme="minorHAnsi"/>
          <w:b/>
          <w:bCs/>
          <w:color w:val="000000"/>
        </w:rPr>
        <w:t xml:space="preserve"> de Recuperación, Transformación y Resiliencia</w:t>
      </w:r>
      <w:r>
        <w:rPr>
          <w:rFonts w:asciiTheme="minorHAnsi" w:hAnsiTheme="minorHAnsi" w:cstheme="minorHAnsi"/>
          <w:color w:val="000000"/>
        </w:rPr>
        <w:t>, por</w:t>
      </w:r>
      <w:r>
        <w:rPr>
          <w:rFonts w:asciiTheme="minorHAnsi" w:hAnsiTheme="minorHAnsi" w:cstheme="minorHAnsi"/>
          <w:vanish/>
          <w:color w:val="000000"/>
        </w:rPr>
        <w:t>&lt;A[por|par</w:t>
      </w:r>
      <w:r>
        <w:rPr>
          <w:rFonts w:asciiTheme="minorHAnsi" w:hAnsiTheme="minorHAnsi" w:cstheme="minorHAnsi"/>
          <w:vanish/>
          <w:color w:val="000000"/>
        </w:rPr>
        <w:t>a]&gt;</w:t>
      </w:r>
      <w:r>
        <w:rPr>
          <w:rFonts w:asciiTheme="minorHAnsi" w:hAnsiTheme="minorHAnsi" w:cstheme="minorHAnsi"/>
          <w:color w:val="000000"/>
        </w:rPr>
        <w:t xml:space="preserve"> lo que se tienen que canalizar los fondos europeos. Además, hacen falta la configuración y el desarrollo de un sistema de gestión que facilite la tramitación eficaz de las solicitudes de desembolso a los servicios de la Comisión Europea. Por eso, se ha</w:t>
      </w:r>
      <w:r>
        <w:rPr>
          <w:rFonts w:asciiTheme="minorHAnsi" w:hAnsiTheme="minorHAnsi" w:cstheme="minorHAnsi"/>
          <w:color w:val="000000"/>
        </w:rPr>
        <w:t xml:space="preserve"> aprobado </w:t>
      </w:r>
      <w:r>
        <w:rPr>
          <w:rFonts w:asciiTheme="minorHAnsi" w:hAnsiTheme="minorHAnsi" w:cstheme="minorHAnsi"/>
          <w:b/>
          <w:bCs/>
          <w:color w:val="000000"/>
        </w:rPr>
        <w:t>la Orden HFP/1030/2021, de 29 de septiembre, por</w:t>
      </w:r>
      <w:r>
        <w:rPr>
          <w:rFonts w:asciiTheme="minorHAnsi" w:hAnsiTheme="minorHAnsi" w:cstheme="minorHAnsi"/>
          <w:b/>
          <w:bCs/>
          <w:vanish/>
          <w:color w:val="000000"/>
        </w:rPr>
        <w:t>&lt;A[por|para]&gt;</w:t>
      </w:r>
      <w:r>
        <w:rPr>
          <w:rFonts w:asciiTheme="minorHAnsi" w:hAnsiTheme="minorHAnsi" w:cstheme="minorHAnsi"/>
          <w:b/>
          <w:bCs/>
          <w:color w:val="000000"/>
        </w:rPr>
        <w:t xml:space="preserve"> la cual se configura el sistema de gestión del PRTR</w:t>
      </w:r>
      <w:r>
        <w:rPr>
          <w:rFonts w:asciiTheme="minorHAnsi" w:hAnsiTheme="minorHAnsi" w:cstheme="minorHAnsi"/>
          <w:color w:val="000000"/>
        </w:rPr>
        <w:t>.</w:t>
      </w:r>
    </w:p>
    <w:p w:rsidR="00387A62" w:rsidRDefault="00432ABC">
      <w:pPr>
        <w:pStyle w:val="parrafo"/>
        <w:shd w:val="clear" w:color="auto" w:fill="FFFFFF"/>
        <w:spacing w:before="180" w:beforeAutospacing="0" w:after="180" w:afterAutospacing="0" w:line="276" w:lineRule="auto"/>
        <w:ind w:firstLine="720"/>
        <w:jc w:val="both"/>
        <w:rPr>
          <w:color w:val="000000"/>
        </w:rPr>
      </w:pPr>
      <w:r>
        <w:rPr>
          <w:rFonts w:asciiTheme="minorHAnsi" w:hAnsiTheme="minorHAnsi" w:cstheme="minorHAnsi"/>
          <w:color w:val="000000"/>
        </w:rPr>
        <w:t>Las Islas Baleares aprobaron, por su parte, el Plan</w:t>
      </w:r>
      <w:r>
        <w:rPr>
          <w:rFonts w:asciiTheme="minorHAnsi" w:hAnsiTheme="minorHAnsi" w:cstheme="minorHAnsi"/>
          <w:vanish/>
          <w:color w:val="000000"/>
        </w:rPr>
        <w:t>&lt;A[Plan|Plano]&gt;</w:t>
      </w:r>
      <w:r>
        <w:rPr>
          <w:rFonts w:asciiTheme="minorHAnsi" w:hAnsiTheme="minorHAnsi" w:cstheme="minorHAnsi"/>
          <w:color w:val="000000"/>
        </w:rPr>
        <w:t xml:space="preserve"> Autonómico de Reactivación y Transformación Económica y Social d</w:t>
      </w:r>
      <w:r>
        <w:rPr>
          <w:rFonts w:asciiTheme="minorHAnsi" w:hAnsiTheme="minorHAnsi" w:cstheme="minorHAnsi"/>
          <w:color w:val="000000"/>
        </w:rPr>
        <w:t>e las Islas Baleares, con diez ejes de futuro y diferentes planos, estrategias y pactos que tienen que permitir, en connivencia, discusión, consenso y construcción conjunta con otras administraciones y actores socioeconómicos, desplegar las acciones que ha</w:t>
      </w:r>
      <w:r>
        <w:rPr>
          <w:rFonts w:asciiTheme="minorHAnsi" w:hAnsiTheme="minorHAnsi" w:cstheme="minorHAnsi"/>
          <w:color w:val="000000"/>
        </w:rPr>
        <w:t>cen falta para hacer frente a la situación generada por la pandemia y salir fortalecidos.</w:t>
      </w:r>
    </w:p>
    <w:p w:rsidR="00387A62" w:rsidRDefault="00432ABC">
      <w:pPr>
        <w:spacing w:line="276" w:lineRule="auto"/>
        <w:ind w:left="141" w:firstLine="720"/>
        <w:jc w:val="both"/>
        <w:rPr>
          <w:color w:val="000000"/>
        </w:rPr>
      </w:pPr>
      <w:r>
        <w:rPr>
          <w:rFonts w:cstheme="minorHAnsi"/>
          <w:color w:val="000000"/>
          <w:sz w:val="24"/>
          <w:szCs w:val="24"/>
          <w:lang w:val="es-ES"/>
        </w:rPr>
        <w:t xml:space="preserve">En el ámbito propio de la Comunidad de Baleares, se ha aprobado la </w:t>
      </w:r>
      <w:r>
        <w:rPr>
          <w:rFonts w:cstheme="minorHAnsi"/>
          <w:b/>
          <w:bCs/>
          <w:color w:val="000000"/>
          <w:sz w:val="24"/>
          <w:szCs w:val="24"/>
          <w:lang w:val="es-ES"/>
        </w:rPr>
        <w:t>Ley 2/2020, de 15 de octubre, de medidas urgentes y extraordinarias para el impulso de la actividad</w:t>
      </w:r>
      <w:r>
        <w:rPr>
          <w:rFonts w:cstheme="minorHAnsi"/>
          <w:b/>
          <w:bCs/>
          <w:color w:val="000000"/>
          <w:sz w:val="24"/>
          <w:szCs w:val="24"/>
          <w:lang w:val="es-ES"/>
        </w:rPr>
        <w:t xml:space="preserve"> económica y la simplificación administrativa en el ámbito de las administraciones públicas de las Islas Baleares</w:t>
      </w:r>
      <w:r>
        <w:rPr>
          <w:rFonts w:cstheme="minorHAnsi"/>
          <w:color w:val="000000"/>
          <w:sz w:val="24"/>
          <w:szCs w:val="24"/>
          <w:lang w:val="es-ES"/>
        </w:rPr>
        <w:t xml:space="preserve"> para paliar los efectos de la crisis ocasionada por</w:t>
      </w:r>
      <w:r>
        <w:rPr>
          <w:rFonts w:cstheme="minorHAnsi"/>
          <w:vanish/>
          <w:color w:val="000000"/>
          <w:sz w:val="24"/>
          <w:szCs w:val="24"/>
          <w:lang w:val="es-ES"/>
        </w:rPr>
        <w:t>&lt;A[por|para]&gt;</w:t>
      </w:r>
      <w:r>
        <w:rPr>
          <w:rFonts w:cstheme="minorHAnsi"/>
          <w:color w:val="000000"/>
          <w:sz w:val="24"/>
          <w:szCs w:val="24"/>
          <w:lang w:val="es-ES"/>
        </w:rPr>
        <w:t xml:space="preserve"> la COVID-19, con el objetivo de establecer medidas de simplificación administ</w:t>
      </w:r>
      <w:r>
        <w:rPr>
          <w:rFonts w:cstheme="minorHAnsi"/>
          <w:color w:val="000000"/>
          <w:sz w:val="24"/>
          <w:szCs w:val="24"/>
          <w:lang w:val="es-ES"/>
        </w:rPr>
        <w:t>rativa para promover la mejora de los procesos reguladores, de gestión y la Organización de la Administración de la Comunidad Autónoma y su sector público.</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7" w:firstLine="708"/>
        <w:jc w:val="both"/>
        <w:rPr>
          <w:color w:val="000000"/>
        </w:rPr>
      </w:pPr>
      <w:r>
        <w:rPr>
          <w:rFonts w:asciiTheme="minorHAnsi" w:hAnsiTheme="minorHAnsi" w:cstheme="minorHAnsi"/>
          <w:color w:val="000000"/>
          <w:sz w:val="24"/>
          <w:szCs w:val="24"/>
          <w:lang w:val="es-ES"/>
        </w:rPr>
        <w:t xml:space="preserve">También se ha aprobado la </w:t>
      </w:r>
      <w:r>
        <w:rPr>
          <w:rFonts w:asciiTheme="minorHAnsi" w:hAnsiTheme="minorHAnsi" w:cstheme="minorHAnsi"/>
          <w:b/>
          <w:bCs/>
          <w:color w:val="000000"/>
          <w:sz w:val="24"/>
          <w:szCs w:val="24"/>
          <w:lang w:val="es-ES"/>
        </w:rPr>
        <w:t>Ley 4/2021, del 17 de diciembre, de medidas extraordinarias y urgentes pa</w:t>
      </w:r>
      <w:r>
        <w:rPr>
          <w:rFonts w:asciiTheme="minorHAnsi" w:hAnsiTheme="minorHAnsi" w:cstheme="minorHAnsi"/>
          <w:b/>
          <w:bCs/>
          <w:color w:val="000000"/>
          <w:sz w:val="24"/>
          <w:szCs w:val="24"/>
          <w:lang w:val="es-ES"/>
        </w:rPr>
        <w:t>ra ejecutar las actuaciones y los proyectos que se tienen que financiar con fondos europeos en el marco del Plan</w:t>
      </w:r>
      <w:r>
        <w:rPr>
          <w:rFonts w:asciiTheme="minorHAnsi" w:hAnsiTheme="minorHAnsi" w:cstheme="minorHAnsi"/>
          <w:b/>
          <w:bCs/>
          <w:vanish/>
          <w:color w:val="000000"/>
          <w:sz w:val="24"/>
          <w:szCs w:val="24"/>
          <w:lang w:val="es-ES"/>
        </w:rPr>
        <w:t>&lt;A[Plan|Plano]&gt;</w:t>
      </w:r>
      <w:r>
        <w:rPr>
          <w:rFonts w:asciiTheme="minorHAnsi" w:hAnsiTheme="minorHAnsi" w:cstheme="minorHAnsi"/>
          <w:b/>
          <w:bCs/>
          <w:color w:val="000000"/>
          <w:sz w:val="24"/>
          <w:szCs w:val="24"/>
          <w:lang w:val="es-ES"/>
        </w:rPr>
        <w:t xml:space="preserve"> de Recuperación, Transformación y Resiliencia</w:t>
      </w:r>
      <w:r>
        <w:rPr>
          <w:rFonts w:asciiTheme="minorHAnsi" w:hAnsiTheme="minorHAnsi" w:cstheme="minorHAnsi"/>
          <w:color w:val="000000"/>
          <w:sz w:val="24"/>
          <w:szCs w:val="24"/>
          <w:lang w:val="es-ES"/>
        </w:rPr>
        <w:t xml:space="preserve"> para armonizar las particularidades organizativas y normativas propias de la Comun</w:t>
      </w:r>
      <w:r>
        <w:rPr>
          <w:rFonts w:asciiTheme="minorHAnsi" w:hAnsiTheme="minorHAnsi" w:cstheme="minorHAnsi"/>
          <w:color w:val="000000"/>
          <w:sz w:val="24"/>
          <w:szCs w:val="24"/>
          <w:lang w:val="es-ES"/>
        </w:rPr>
        <w:t>idad con lo que dispone el Real decreto ley 36/2020, de 30 de diciembre, por el cual se aprueban medidas urgentes para la modernización de la Administración pública y para la ejecución del PRTR, en qué se establece un marco general básico, cuyas medidas pu</w:t>
      </w:r>
      <w:r>
        <w:rPr>
          <w:rFonts w:asciiTheme="minorHAnsi" w:hAnsiTheme="minorHAnsi" w:cstheme="minorHAnsi"/>
          <w:color w:val="000000"/>
          <w:sz w:val="24"/>
          <w:szCs w:val="24"/>
          <w:lang w:val="es-ES"/>
        </w:rPr>
        <w:t>eden, en algunos casos, ser aplicadas directamente, pero en otros, tienen que ser desarrolladas autonómicamente.</w:t>
      </w:r>
    </w:p>
    <w:p w:rsidR="00387A62" w:rsidRDefault="00432ABC">
      <w:pPr>
        <w:pStyle w:val="Textindependent"/>
        <w:spacing w:before="192" w:line="276" w:lineRule="auto"/>
        <w:ind w:right="107" w:firstLine="708"/>
        <w:jc w:val="both"/>
        <w:rPr>
          <w:color w:val="000000"/>
        </w:rPr>
      </w:pPr>
      <w:r>
        <w:rPr>
          <w:rFonts w:asciiTheme="minorHAnsi" w:hAnsiTheme="minorHAnsi" w:cstheme="minorHAnsi"/>
          <w:color w:val="000000"/>
          <w:sz w:val="24"/>
          <w:szCs w:val="24"/>
          <w:lang w:val="es-ES"/>
        </w:rPr>
        <w:t xml:space="preserve">Entre las previsiones de </w:t>
      </w:r>
      <w:r>
        <w:rPr>
          <w:rFonts w:asciiTheme="minorHAnsi" w:hAnsiTheme="minorHAnsi" w:cstheme="minorHAnsi"/>
          <w:color w:val="000000"/>
          <w:sz w:val="24"/>
          <w:szCs w:val="24"/>
          <w:u w:val="single"/>
          <w:lang w:val="es-ES"/>
        </w:rPr>
        <w:t>la Orden HFP/1030/2021, de 29 de septiembre</w:t>
      </w:r>
      <w:r>
        <w:rPr>
          <w:rFonts w:asciiTheme="minorHAnsi" w:hAnsiTheme="minorHAnsi" w:cstheme="minorHAnsi"/>
          <w:color w:val="000000"/>
          <w:sz w:val="24"/>
          <w:szCs w:val="24"/>
          <w:lang w:val="es-ES"/>
        </w:rPr>
        <w:t xml:space="preserve">, destaca la obligación que impone y desarrolla el artículo 6 que, con la </w:t>
      </w:r>
      <w:r>
        <w:rPr>
          <w:rFonts w:asciiTheme="minorHAnsi" w:hAnsiTheme="minorHAnsi" w:cstheme="minorHAnsi"/>
          <w:color w:val="000000"/>
          <w:sz w:val="24"/>
          <w:szCs w:val="24"/>
          <w:lang w:val="es-ES"/>
        </w:rPr>
        <w:t>finalidad de dar cumplimiento</w:t>
      </w:r>
      <w:r>
        <w:rPr>
          <w:rFonts w:asciiTheme="minorHAnsi" w:hAnsiTheme="minorHAnsi" w:cstheme="minorHAnsi"/>
          <w:vanish/>
          <w:color w:val="000000"/>
          <w:sz w:val="24"/>
          <w:szCs w:val="24"/>
          <w:lang w:val="es-ES"/>
        </w:rPr>
        <w:t>&lt;A[cumplimiento|cumplido]&gt;</w:t>
      </w:r>
      <w:r>
        <w:rPr>
          <w:rFonts w:asciiTheme="minorHAnsi" w:hAnsiTheme="minorHAnsi" w:cstheme="minorHAnsi"/>
          <w:color w:val="000000"/>
          <w:sz w:val="24"/>
          <w:szCs w:val="24"/>
          <w:lang w:val="es-ES"/>
        </w:rPr>
        <w:t xml:space="preserve"> a las obligaciones que el artículo 22 del Reglamento (UE) 2021/ 241, de 12 de febrero, del Parlamento Europeo y del Consejo, por</w:t>
      </w:r>
      <w:r>
        <w:rPr>
          <w:rFonts w:asciiTheme="minorHAnsi" w:hAnsiTheme="minorHAnsi" w:cstheme="minorHAnsi"/>
          <w:vanish/>
          <w:color w:val="000000"/>
          <w:sz w:val="24"/>
          <w:szCs w:val="24"/>
          <w:lang w:val="es-ES"/>
        </w:rPr>
        <w:t>&lt;A[por|para]&gt;</w:t>
      </w:r>
      <w:r>
        <w:rPr>
          <w:rFonts w:asciiTheme="minorHAnsi" w:hAnsiTheme="minorHAnsi" w:cstheme="minorHAnsi"/>
          <w:color w:val="000000"/>
          <w:sz w:val="24"/>
          <w:szCs w:val="24"/>
          <w:lang w:val="es-ES"/>
        </w:rPr>
        <w:t xml:space="preserve"> el cual se establece el Mecanismo de Recuperación y Resili</w:t>
      </w:r>
      <w:r>
        <w:rPr>
          <w:rFonts w:asciiTheme="minorHAnsi" w:hAnsiTheme="minorHAnsi" w:cstheme="minorHAnsi"/>
          <w:color w:val="000000"/>
          <w:sz w:val="24"/>
          <w:szCs w:val="24"/>
          <w:lang w:val="es-ES"/>
        </w:rPr>
        <w:t xml:space="preserve">encia impone España en relación con la protección de los intereses financieros de la Unión como beneficiario de los fondos del MRR, </w:t>
      </w:r>
      <w:r>
        <w:rPr>
          <w:rFonts w:asciiTheme="minorHAnsi" w:hAnsiTheme="minorHAnsi" w:cstheme="minorHAnsi"/>
          <w:b/>
          <w:bCs/>
          <w:color w:val="000000"/>
          <w:sz w:val="24"/>
          <w:szCs w:val="24"/>
          <w:lang w:val="es-ES"/>
        </w:rPr>
        <w:t>toda entidad, decisora o ejecutora, que participe en la ejecución de las medidas del PRTR tendrá que disponer de un «Plan</w:t>
      </w:r>
      <w:r>
        <w:rPr>
          <w:rFonts w:asciiTheme="minorHAnsi" w:hAnsiTheme="minorHAnsi" w:cstheme="minorHAnsi"/>
          <w:b/>
          <w:bCs/>
          <w:vanish/>
          <w:color w:val="000000"/>
          <w:sz w:val="24"/>
          <w:szCs w:val="24"/>
          <w:lang w:val="es-ES"/>
        </w:rPr>
        <w:t>&lt;A[</w:t>
      </w:r>
      <w:r>
        <w:rPr>
          <w:rFonts w:asciiTheme="minorHAnsi" w:hAnsiTheme="minorHAnsi" w:cstheme="minorHAnsi"/>
          <w:b/>
          <w:bCs/>
          <w:vanish/>
          <w:color w:val="000000"/>
          <w:sz w:val="24"/>
          <w:szCs w:val="24"/>
          <w:lang w:val="es-ES"/>
        </w:rPr>
        <w:t>Plan|Plano]&gt;</w:t>
      </w:r>
      <w:r>
        <w:rPr>
          <w:rFonts w:asciiTheme="minorHAnsi" w:hAnsiTheme="minorHAnsi" w:cstheme="minorHAnsi"/>
          <w:b/>
          <w:bCs/>
          <w:color w:val="000000"/>
          <w:sz w:val="24"/>
          <w:szCs w:val="24"/>
          <w:lang w:val="es-ES"/>
        </w:rPr>
        <w:t xml:space="preserve"> de medidas antifraude»</w:t>
      </w:r>
      <w:r>
        <w:rPr>
          <w:rFonts w:asciiTheme="minorHAnsi" w:hAnsiTheme="minorHAnsi" w:cstheme="minorHAnsi"/>
          <w:color w:val="000000"/>
          <w:sz w:val="24"/>
          <w:szCs w:val="24"/>
          <w:lang w:val="es-ES"/>
        </w:rPr>
        <w:t xml:space="preserve"> que le permita garantizar y declarar que, en el suyo ámbito de actuación respectivo, los fondos correspondientes se han utilizado de conformidad con las normas aplicables, en particular, con respecto a la prevención, det</w:t>
      </w:r>
      <w:r>
        <w:rPr>
          <w:rFonts w:asciiTheme="minorHAnsi" w:hAnsiTheme="minorHAnsi" w:cstheme="minorHAnsi"/>
          <w:color w:val="000000"/>
          <w:sz w:val="24"/>
          <w:szCs w:val="24"/>
          <w:lang w:val="es-ES"/>
        </w:rPr>
        <w:t>ección y corrección del fraude, corrupción y conflictos de intereses.</w:t>
      </w:r>
    </w:p>
    <w:p w:rsidR="00387A62" w:rsidRDefault="00432ABC">
      <w:pPr>
        <w:pStyle w:val="Textindependent"/>
        <w:spacing w:before="195" w:line="276" w:lineRule="auto"/>
        <w:ind w:right="108" w:firstLine="708"/>
        <w:jc w:val="both"/>
        <w:rPr>
          <w:color w:val="000000"/>
        </w:rPr>
      </w:pPr>
      <w:r>
        <w:rPr>
          <w:rFonts w:asciiTheme="minorHAnsi" w:hAnsiTheme="minorHAnsi" w:cstheme="minorHAnsi"/>
          <w:color w:val="000000"/>
          <w:sz w:val="24"/>
          <w:szCs w:val="24"/>
          <w:lang w:val="es-ES"/>
        </w:rPr>
        <w:t>En cumplimiento de este mandato se aprueba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que tiene por objeto definir las principales acciones que hace falta adoptar para evitar el mal uso o el fraude en lo</w:t>
      </w:r>
      <w:r>
        <w:rPr>
          <w:rFonts w:asciiTheme="minorHAnsi" w:hAnsiTheme="minorHAnsi" w:cstheme="minorHAnsi"/>
          <w:color w:val="000000"/>
          <w:sz w:val="24"/>
          <w:szCs w:val="24"/>
          <w:lang w:val="es-ES"/>
        </w:rPr>
        <w:t>s recursos financieros del PRTR, con la finalidad de prevenir, detectar y establecer medidas correctoras para que los recursos financieros procedentes de la Unión Europea no se malgasten y cumplan los importantes hasta para los cuales están asignados.</w:t>
      </w:r>
    </w:p>
    <w:p w:rsidR="00387A62" w:rsidRDefault="00432ABC">
      <w:pPr>
        <w:pStyle w:val="Textindependent"/>
        <w:spacing w:before="195" w:line="276" w:lineRule="auto"/>
        <w:ind w:right="108" w:firstLine="708"/>
        <w:jc w:val="both"/>
        <w:rPr>
          <w:color w:val="000000"/>
        </w:rPr>
      </w:pPr>
      <w:r>
        <w:rPr>
          <w:rFonts w:asciiTheme="minorHAnsi" w:hAnsiTheme="minorHAnsi" w:cstheme="minorHAnsi"/>
          <w:color w:val="000000"/>
          <w:sz w:val="24"/>
          <w:szCs w:val="24"/>
          <w:lang w:val="es-ES"/>
        </w:rPr>
        <w:t>Este</w:t>
      </w:r>
      <w:r>
        <w:rPr>
          <w:rFonts w:asciiTheme="minorHAnsi" w:hAnsiTheme="minorHAnsi" w:cstheme="minorHAnsi"/>
          <w:color w:val="000000"/>
          <w:sz w:val="24"/>
          <w:szCs w:val="24"/>
          <w:lang w:val="es-ES"/>
        </w:rPr>
        <w:t xml:space="preserv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se configura como un </w:t>
      </w:r>
      <w:r>
        <w:rPr>
          <w:rFonts w:asciiTheme="minorHAnsi" w:hAnsiTheme="minorHAnsi" w:cstheme="minorHAnsi"/>
          <w:b/>
          <w:bCs/>
          <w:color w:val="000000"/>
          <w:sz w:val="24"/>
          <w:szCs w:val="24"/>
          <w:lang w:val="es-ES"/>
        </w:rPr>
        <w:t>instrumento de planificación vivo y flexible</w:t>
      </w:r>
      <w:r>
        <w:rPr>
          <w:rFonts w:asciiTheme="minorHAnsi" w:hAnsiTheme="minorHAnsi" w:cstheme="minorHAnsi"/>
          <w:color w:val="000000"/>
          <w:sz w:val="24"/>
          <w:szCs w:val="24"/>
          <w:lang w:val="es-ES"/>
        </w:rPr>
        <w:t>, en la medida en que se podrá ir modificando conforme se puedan dictar instrucciones, normativa o guías para la elaboración de estos planes</w:t>
      </w:r>
      <w:r>
        <w:rPr>
          <w:rFonts w:asciiTheme="minorHAnsi" w:hAnsiTheme="minorHAnsi" w:cstheme="minorHAnsi"/>
          <w:vanish/>
          <w:color w:val="000000"/>
          <w:sz w:val="24"/>
          <w:szCs w:val="24"/>
          <w:lang w:val="es-ES"/>
        </w:rPr>
        <w:t>&lt;A[planes|planos]&gt;</w:t>
      </w:r>
      <w:r>
        <w:rPr>
          <w:rFonts w:asciiTheme="minorHAnsi" w:hAnsiTheme="minorHAnsi" w:cstheme="minorHAnsi"/>
          <w:color w:val="000000"/>
          <w:sz w:val="24"/>
          <w:szCs w:val="24"/>
          <w:lang w:val="es-ES"/>
        </w:rPr>
        <w:t xml:space="preserve"> de medidas antifraude, así como pretende estar en continua revisión en relación con cada una de las actuaciones planteadas en la lucha contra el fraude para perfeccionarlas.</w:t>
      </w:r>
    </w:p>
    <w:p w:rsidR="00387A62" w:rsidRDefault="00387A62">
      <w:pPr>
        <w:spacing w:before="4" w:line="276" w:lineRule="auto"/>
        <w:rPr>
          <w:rFonts w:eastAsia="Arial" w:cstheme="minorHAnsi"/>
          <w:color w:val="000000"/>
          <w:sz w:val="24"/>
          <w:szCs w:val="24"/>
          <w:lang w:val="es-ES"/>
        </w:rPr>
      </w:pPr>
    </w:p>
    <w:p w:rsidR="00387A62" w:rsidRDefault="00432ABC">
      <w:pPr>
        <w:spacing w:line="276" w:lineRule="auto"/>
        <w:ind w:left="101" w:right="108" w:firstLine="708"/>
        <w:jc w:val="both"/>
        <w:rPr>
          <w:color w:val="000000"/>
        </w:rPr>
        <w:sectPr w:rsidR="00387A62">
          <w:footerReference w:type="default" r:id="rId11"/>
          <w:pgSz w:w="11906" w:h="16838"/>
          <w:pgMar w:top="1600" w:right="1580" w:bottom="860" w:left="1600" w:header="0" w:footer="678" w:gutter="0"/>
          <w:cols w:space="708"/>
          <w:formProt w:val="0"/>
          <w:docGrid w:linePitch="100" w:charSpace="8192"/>
        </w:sectPr>
      </w:pPr>
      <w:r>
        <w:rPr>
          <w:rFonts w:cstheme="minorHAnsi"/>
          <w:color w:val="000000"/>
          <w:sz w:val="24"/>
          <w:szCs w:val="24"/>
          <w:lang w:val="es-ES"/>
        </w:rPr>
        <w:t>Este plan</w:t>
      </w:r>
      <w:r>
        <w:rPr>
          <w:rFonts w:cstheme="minorHAnsi"/>
          <w:vanish/>
          <w:color w:val="000000"/>
          <w:sz w:val="24"/>
          <w:szCs w:val="24"/>
          <w:lang w:val="es-ES"/>
        </w:rPr>
        <w:t>&lt;A[plan|plano]&gt;</w:t>
      </w:r>
      <w:r>
        <w:rPr>
          <w:rFonts w:cstheme="minorHAnsi"/>
          <w:color w:val="000000"/>
          <w:sz w:val="24"/>
          <w:szCs w:val="24"/>
          <w:lang w:val="es-ES"/>
        </w:rPr>
        <w:t xml:space="preserve"> posee la estructura</w:t>
      </w:r>
      <w:r>
        <w:rPr>
          <w:rFonts w:cstheme="minorHAnsi"/>
          <w:color w:val="000000"/>
          <w:sz w:val="24"/>
          <w:szCs w:val="24"/>
          <w:lang w:val="es-ES"/>
        </w:rPr>
        <w:t xml:space="preserve"> de medidas que el artículo 6 del Orden HFP/1030/2021, de 29 de septiembre, determina, en torno a las </w:t>
      </w:r>
      <w:r>
        <w:rPr>
          <w:rFonts w:cstheme="minorHAnsi"/>
          <w:b/>
          <w:bCs/>
          <w:color w:val="000000"/>
          <w:sz w:val="24"/>
          <w:szCs w:val="24"/>
          <w:lang w:val="es-ES"/>
        </w:rPr>
        <w:t>cuatro áreas clave</w:t>
      </w:r>
      <w:r>
        <w:rPr>
          <w:rFonts w:cstheme="minorHAnsi"/>
          <w:color w:val="000000"/>
          <w:sz w:val="24"/>
          <w:szCs w:val="24"/>
          <w:lang w:val="es-ES"/>
        </w:rPr>
        <w:t xml:space="preserve"> del llamado ciclo antifraude: </w:t>
      </w:r>
      <w:r>
        <w:rPr>
          <w:rFonts w:cstheme="minorHAnsi"/>
          <w:b/>
          <w:bCs/>
          <w:color w:val="000000"/>
          <w:sz w:val="24"/>
          <w:szCs w:val="24"/>
          <w:lang w:val="es-ES"/>
        </w:rPr>
        <w:t>prevención, detección, corrección y persecución</w:t>
      </w:r>
      <w:r>
        <w:rPr>
          <w:rFonts w:cstheme="minorHAnsi"/>
          <w:color w:val="000000"/>
          <w:sz w:val="24"/>
          <w:szCs w:val="24"/>
          <w:lang w:val="es-ES"/>
        </w:rPr>
        <w:t xml:space="preserve">, y será aplicable, exclusivamente, a las actuaciones que </w:t>
      </w:r>
      <w:r>
        <w:rPr>
          <w:rFonts w:cstheme="minorHAnsi"/>
          <w:color w:val="000000"/>
          <w:sz w:val="24"/>
          <w:szCs w:val="24"/>
          <w:lang w:val="es-ES"/>
        </w:rPr>
        <w:t>lleve a cabo el Consell Insular de Mallorca</w:t>
      </w:r>
      <w:r>
        <w:rPr>
          <w:rFonts w:cstheme="minorHAnsi"/>
          <w:i/>
          <w:color w:val="000000"/>
          <w:sz w:val="24"/>
          <w:szCs w:val="24"/>
          <w:lang w:val="es-ES"/>
        </w:rPr>
        <w:t xml:space="preserve"> </w:t>
      </w:r>
      <w:r>
        <w:rPr>
          <w:rFonts w:cstheme="minorHAnsi"/>
          <w:color w:val="000000"/>
          <w:sz w:val="24"/>
          <w:szCs w:val="24"/>
          <w:lang w:val="es-ES"/>
        </w:rPr>
        <w:t>para la ejecución de los fondos del MRR, dentro de sus obligaciones establecidas en el PRTR.</w:t>
      </w:r>
    </w:p>
    <w:p w:rsidR="00387A62" w:rsidRDefault="00432ABC">
      <w:pPr>
        <w:pStyle w:val="Ttol1"/>
        <w:numPr>
          <w:ilvl w:val="0"/>
          <w:numId w:val="41"/>
        </w:numPr>
        <w:spacing w:line="276" w:lineRule="auto"/>
      </w:pPr>
      <w:bookmarkStart w:id="4" w:name="__RefHeading___Toc3089_235209318"/>
      <w:bookmarkStart w:id="5" w:name="_TOC_250024"/>
      <w:bookmarkStart w:id="6" w:name="_Toc94029415"/>
      <w:bookmarkEnd w:id="4"/>
      <w:r>
        <w:rPr>
          <w:rFonts w:cstheme="minorHAnsi"/>
          <w:color w:val="000000"/>
          <w:highlight w:val="lightGray"/>
          <w:lang w:val="es-ES"/>
        </w:rPr>
        <w:t>DECLARACIÓN DE COMPROMISO DE LUCHA CONTRA EL FRAUDE.</w:t>
      </w:r>
      <w:bookmarkEnd w:id="5"/>
      <w:bookmarkEnd w:id="6"/>
    </w:p>
    <w:p w:rsidR="00387A62" w:rsidRDefault="00432ABC">
      <w:pPr>
        <w:spacing w:line="276" w:lineRule="auto"/>
        <w:ind w:left="108"/>
        <w:rPr>
          <w:color w:val="000000"/>
        </w:rPr>
      </w:pPr>
      <w:r>
        <w:rPr>
          <w:noProof/>
          <w:lang w:eastAsia="ca-ES"/>
        </w:rPr>
        <mc:AlternateContent>
          <mc:Choice Requires="wpg">
            <w:drawing>
              <wp:inline distT="6350" distB="6350" distL="1905" distR="3810" wp14:anchorId="3EB05EF4">
                <wp:extent cx="5447665" cy="11430"/>
                <wp:effectExtent l="1905" t="6350" r="3810" b="6350"/>
                <wp:docPr id="5" name="Forma3"/>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10" name="Agrupa 10"/>
                        <wpg:cNvGrpSpPr/>
                        <wpg:grpSpPr>
                          <a:xfrm>
                            <a:off x="0" y="0"/>
                            <a:ext cx="5447160" cy="10800"/>
                            <a:chOff x="0" y="0"/>
                            <a:chExt cx="0" cy="0"/>
                          </a:xfrm>
                        </wpg:grpSpPr>
                        <wps:wsp>
                          <wps:cNvPr id="11" name="Forma lliure 11"/>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332FDFFC" id="Forma3"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">
                <v:group id="Agrupa 10"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orma lliure 11"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" path="m,l8561,e" filled="f" stroked="f" strokeweight=".18mm">
                    <v:path arrowok="t"/>
                  </v:shape>
                </v:group>
                <w10:anchorlock/>
              </v:group>
            </w:pict>
          </mc:Fallback>
        </mc:AlternateContent>
      </w:r>
    </w:p>
    <w:p w:rsidR="00387A62" w:rsidRDefault="00387A62">
      <w:pPr>
        <w:spacing w:before="5" w:line="276" w:lineRule="auto"/>
        <w:rPr>
          <w:rFonts w:eastAsia="Arial" w:cstheme="minorHAnsi"/>
          <w:b/>
          <w:bCs/>
          <w:color w:val="000000"/>
          <w:sz w:val="24"/>
          <w:szCs w:val="24"/>
          <w:lang w:val="es-ES"/>
        </w:rPr>
      </w:pPr>
    </w:p>
    <w:p w:rsidR="00387A62" w:rsidRDefault="00432ABC">
      <w:pPr>
        <w:pStyle w:val="Textindependent"/>
        <w:spacing w:before="72" w:line="276" w:lineRule="auto"/>
        <w:ind w:left="141" w:right="128" w:firstLine="708"/>
        <w:jc w:val="both"/>
        <w:rPr>
          <w:color w:val="000000"/>
        </w:rPr>
      </w:pPr>
      <w:r>
        <w:rPr>
          <w:rFonts w:asciiTheme="minorHAnsi" w:hAnsiTheme="minorHAnsi" w:cstheme="minorHAnsi"/>
          <w:color w:val="000000"/>
          <w:sz w:val="24"/>
          <w:szCs w:val="24"/>
          <w:lang w:val="es-ES"/>
        </w:rPr>
        <w:t>El Consell Insular de Mallorca</w:t>
      </w:r>
      <w:r>
        <w:rPr>
          <w:rFonts w:asciiTheme="minorHAnsi" w:hAnsiTheme="minorHAnsi" w:cstheme="minorHAnsi"/>
          <w:i/>
          <w:color w:val="000000"/>
          <w:sz w:val="24"/>
          <w:szCs w:val="24"/>
          <w:lang w:val="es-ES"/>
        </w:rPr>
        <w:t xml:space="preserve"> </w:t>
      </w:r>
      <w:r>
        <w:rPr>
          <w:rFonts w:asciiTheme="minorHAnsi" w:hAnsiTheme="minorHAnsi" w:cstheme="minorHAnsi"/>
          <w:color w:val="000000"/>
          <w:sz w:val="24"/>
          <w:szCs w:val="24"/>
          <w:lang w:val="es-ES"/>
        </w:rPr>
        <w:t>se compromete al cumplimiento</w:t>
      </w:r>
      <w:r>
        <w:rPr>
          <w:rFonts w:asciiTheme="minorHAnsi" w:hAnsiTheme="minorHAnsi" w:cstheme="minorHAnsi"/>
          <w:vanish/>
          <w:color w:val="000000"/>
          <w:sz w:val="24"/>
          <w:szCs w:val="24"/>
          <w:lang w:val="es-ES"/>
        </w:rPr>
        <w:t>&lt;A[cumplimiento|cumplido]&gt;</w:t>
      </w:r>
      <w:r>
        <w:rPr>
          <w:rFonts w:asciiTheme="minorHAnsi" w:hAnsiTheme="minorHAnsi" w:cstheme="minorHAnsi"/>
          <w:color w:val="000000"/>
          <w:sz w:val="24"/>
          <w:szCs w:val="24"/>
          <w:lang w:val="es-ES"/>
        </w:rPr>
        <w:t xml:space="preserve"> de las normas jurídicas y éticas, adhiriéndose a los principios de integridad, objetividad, restitución de cuentas y honradez en el ejercicio de sus funciones, y de acuerdo con el Código Ético de Buen Gobierno y Transparencia del</w:t>
      </w:r>
      <w:r>
        <w:rPr>
          <w:rFonts w:asciiTheme="minorHAnsi" w:hAnsiTheme="minorHAnsi" w:cstheme="minorHAnsi"/>
          <w:color w:val="000000"/>
          <w:sz w:val="24"/>
          <w:szCs w:val="24"/>
          <w:lang w:val="es-ES"/>
        </w:rPr>
        <w:t xml:space="preserve"> Consell Insular de Mallorca, de sesión del Pleno de 12 de enero de 2017 modificado el 27 de julio de 2017.</w:t>
      </w:r>
    </w:p>
    <w:p w:rsidR="00387A62" w:rsidRDefault="00432ABC">
      <w:pPr>
        <w:pStyle w:val="Textindependent"/>
        <w:spacing w:before="197" w:line="276" w:lineRule="auto"/>
        <w:ind w:left="141" w:right="128" w:firstLine="708"/>
        <w:jc w:val="both"/>
        <w:rPr>
          <w:color w:val="000000"/>
        </w:rPr>
      </w:pPr>
      <w:r>
        <w:rPr>
          <w:rFonts w:asciiTheme="minorHAnsi" w:hAnsiTheme="minorHAnsi" w:cstheme="minorHAnsi"/>
          <w:color w:val="000000"/>
          <w:sz w:val="24"/>
          <w:szCs w:val="24"/>
          <w:lang w:val="es-ES"/>
        </w:rPr>
        <w:t>En este sentido, el personal a su servicio habrá de: “velar por</w:t>
      </w:r>
      <w:r>
        <w:rPr>
          <w:rFonts w:asciiTheme="minorHAnsi" w:hAnsiTheme="minorHAnsi" w:cstheme="minorHAnsi"/>
          <w:vanish/>
          <w:color w:val="000000"/>
          <w:sz w:val="24"/>
          <w:szCs w:val="24"/>
          <w:lang w:val="es-ES"/>
        </w:rPr>
        <w:t>&lt;A[por|para]&gt;</w:t>
      </w:r>
      <w:r>
        <w:rPr>
          <w:rFonts w:asciiTheme="minorHAnsi" w:hAnsiTheme="minorHAnsi" w:cstheme="minorHAnsi"/>
          <w:color w:val="000000"/>
          <w:sz w:val="24"/>
          <w:szCs w:val="24"/>
          <w:lang w:val="es-ES"/>
        </w:rPr>
        <w:t xml:space="preserve"> los intereses generales -con sujeción y observancia de la Constitución </w:t>
      </w:r>
      <w:r>
        <w:rPr>
          <w:rFonts w:asciiTheme="minorHAnsi" w:hAnsiTheme="minorHAnsi" w:cstheme="minorHAnsi"/>
          <w:color w:val="000000"/>
          <w:sz w:val="24"/>
          <w:szCs w:val="24"/>
          <w:lang w:val="es-ES"/>
        </w:rPr>
        <w:t>y del resto del ordenamiento jurídico- y actuar de acuerdo con los principios de objetividad, integridad, neutralidad, responsabilidad, imparcialidad, confidencialidad, dedicación al servicio público, transparencia, ejemplaridad, austeridad, accesibilidad,</w:t>
      </w:r>
      <w:r>
        <w:rPr>
          <w:rFonts w:asciiTheme="minorHAnsi" w:hAnsiTheme="minorHAnsi" w:cstheme="minorHAnsi"/>
          <w:color w:val="000000"/>
          <w:sz w:val="24"/>
          <w:szCs w:val="24"/>
          <w:lang w:val="es-ES"/>
        </w:rPr>
        <w:t xml:space="preserve"> eficacia, honradez, promoción del entorno cultural y medioambiental, y con respecto a la igualdad entre mujeres y hombres” de conformidad con el artículo 52 del </w:t>
      </w:r>
      <w:r>
        <w:rPr>
          <w:rFonts w:asciiTheme="minorHAnsi" w:hAnsiTheme="minorHAnsi" w:cstheme="minorHAnsi"/>
          <w:b/>
          <w:bCs/>
          <w:color w:val="000000"/>
          <w:sz w:val="24"/>
          <w:szCs w:val="24"/>
          <w:lang w:val="es-ES"/>
        </w:rPr>
        <w:t>Real decreto legislativo 5/2015, de 30 de octubre, por</w:t>
      </w:r>
      <w:r>
        <w:rPr>
          <w:rFonts w:asciiTheme="minorHAnsi" w:hAnsiTheme="minorHAnsi" w:cstheme="minorHAnsi"/>
          <w:b/>
          <w:bCs/>
          <w:vanish/>
          <w:color w:val="000000"/>
          <w:sz w:val="24"/>
          <w:szCs w:val="24"/>
          <w:lang w:val="es-ES"/>
        </w:rPr>
        <w:t>&lt;A[por|para]&gt;</w:t>
      </w:r>
      <w:r>
        <w:rPr>
          <w:rFonts w:asciiTheme="minorHAnsi" w:hAnsiTheme="minorHAnsi" w:cstheme="minorHAnsi"/>
          <w:b/>
          <w:bCs/>
          <w:color w:val="000000"/>
          <w:sz w:val="24"/>
          <w:szCs w:val="24"/>
          <w:lang w:val="es-ES"/>
        </w:rPr>
        <w:t xml:space="preserve"> el cual se aprueba el text</w:t>
      </w:r>
      <w:r>
        <w:rPr>
          <w:rFonts w:asciiTheme="minorHAnsi" w:hAnsiTheme="minorHAnsi" w:cstheme="minorHAnsi"/>
          <w:b/>
          <w:bCs/>
          <w:color w:val="000000"/>
          <w:sz w:val="24"/>
          <w:szCs w:val="24"/>
          <w:lang w:val="es-ES"/>
        </w:rPr>
        <w:t>o refundido de la Ley del Estatuto Básico del Empleado Público</w:t>
      </w:r>
      <w:r>
        <w:rPr>
          <w:rFonts w:asciiTheme="minorHAnsi" w:hAnsiTheme="minorHAnsi" w:cstheme="minorHAnsi"/>
          <w:color w:val="000000"/>
          <w:sz w:val="24"/>
          <w:szCs w:val="24"/>
          <w:lang w:val="es-ES"/>
        </w:rPr>
        <w:t xml:space="preserve"> y artículo 3 de la </w:t>
      </w:r>
      <w:r>
        <w:rPr>
          <w:rFonts w:asciiTheme="minorHAnsi" w:hAnsiTheme="minorHAnsi" w:cstheme="minorHAnsi"/>
          <w:b/>
          <w:bCs/>
          <w:color w:val="000000"/>
          <w:sz w:val="24"/>
          <w:szCs w:val="24"/>
          <w:lang w:val="es-ES"/>
        </w:rPr>
        <w:t>Ley 16/2016, de 9 de diciembre, de creación de la Oficina de Prevención y Lucha contra la Corrupción en las Islas Baleares</w:t>
      </w:r>
      <w:r>
        <w:rPr>
          <w:rFonts w:asciiTheme="minorHAnsi" w:hAnsiTheme="minorHAnsi" w:cstheme="minorHAnsi"/>
          <w:color w:val="000000"/>
          <w:sz w:val="24"/>
          <w:szCs w:val="24"/>
          <w:lang w:val="es-ES"/>
        </w:rPr>
        <w:t>.</w:t>
      </w:r>
    </w:p>
    <w:p w:rsidR="00387A62" w:rsidRDefault="00387A62">
      <w:pPr>
        <w:spacing w:before="3" w:line="276" w:lineRule="auto"/>
        <w:rPr>
          <w:rFonts w:eastAsia="Arial" w:cstheme="minorHAnsi"/>
          <w:color w:val="000000"/>
          <w:sz w:val="24"/>
          <w:szCs w:val="24"/>
          <w:lang w:val="es-ES"/>
        </w:rPr>
      </w:pPr>
    </w:p>
    <w:p w:rsidR="00387A62" w:rsidRDefault="00432ABC">
      <w:pPr>
        <w:pStyle w:val="Textindependent"/>
        <w:spacing w:line="276" w:lineRule="auto"/>
        <w:ind w:left="141" w:right="128" w:firstLine="708"/>
        <w:jc w:val="both"/>
        <w:rPr>
          <w:color w:val="000000"/>
        </w:rPr>
      </w:pPr>
      <w:r>
        <w:rPr>
          <w:rFonts w:asciiTheme="minorHAnsi" w:hAnsiTheme="minorHAnsi" w:cstheme="minorHAnsi"/>
          <w:color w:val="000000"/>
          <w:sz w:val="24"/>
          <w:szCs w:val="24"/>
          <w:lang w:val="es-ES"/>
        </w:rPr>
        <w:t xml:space="preserve">El </w:t>
      </w:r>
      <w:r>
        <w:rPr>
          <w:rFonts w:asciiTheme="minorHAnsi" w:hAnsiTheme="minorHAnsi" w:cstheme="minorHAnsi"/>
          <w:iCs/>
          <w:color w:val="000000"/>
          <w:sz w:val="24"/>
          <w:szCs w:val="24"/>
          <w:lang w:val="es-ES"/>
        </w:rPr>
        <w:t>Consell Insular de Mallorca pondrá en marcha</w:t>
      </w:r>
      <w:r>
        <w:rPr>
          <w:rFonts w:asciiTheme="minorHAnsi" w:hAnsiTheme="minorHAnsi" w:cstheme="minorHAnsi"/>
          <w:color w:val="000000"/>
          <w:sz w:val="24"/>
          <w:szCs w:val="24"/>
          <w:lang w:val="es-ES"/>
        </w:rPr>
        <w:t xml:space="preserve"> medidas eficaces y proporcionadas de lucha contra el fraude -basadas en su experiencia anterior y en la evaluación del riesgo de fraude- y denunciará aquellas irregularidades o sospechas de fraude que se puedan detectar, a través de los canales de notific</w:t>
      </w:r>
      <w:r>
        <w:rPr>
          <w:rFonts w:asciiTheme="minorHAnsi" w:hAnsiTheme="minorHAnsi" w:cstheme="minorHAnsi"/>
          <w:color w:val="000000"/>
          <w:sz w:val="24"/>
          <w:szCs w:val="24"/>
          <w:lang w:val="es-ES"/>
        </w:rPr>
        <w:t>ación establecidos, en colaboración con el Servicio Nacional de Coordinación Antifraude, y respeto al principio de confidencialidad.</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8" w:firstLine="708"/>
        <w:jc w:val="both"/>
        <w:rPr>
          <w:color w:val="000000"/>
        </w:rPr>
        <w:sectPr w:rsidR="00387A62">
          <w:footerReference w:type="default" r:id="rId12"/>
          <w:pgSz w:w="11906" w:h="16838"/>
          <w:pgMar w:top="1600" w:right="1560" w:bottom="860" w:left="1560" w:header="0" w:footer="678" w:gutter="0"/>
          <w:cols w:space="708"/>
          <w:formProt w:val="0"/>
          <w:docGrid w:linePitch="100" w:charSpace="8192"/>
        </w:sectPr>
      </w:pPr>
      <w:r>
        <w:rPr>
          <w:rFonts w:asciiTheme="minorHAnsi" w:hAnsiTheme="minorHAnsi" w:cstheme="minorHAnsi"/>
          <w:color w:val="000000"/>
          <w:sz w:val="24"/>
          <w:szCs w:val="24"/>
          <w:lang w:val="es-ES"/>
        </w:rPr>
        <w:t xml:space="preserve">En definitiva, se adopta una política de tolerancia cero con el fraude, estableciendo </w:t>
      </w:r>
      <w:r>
        <w:rPr>
          <w:rFonts w:asciiTheme="minorHAnsi" w:hAnsiTheme="minorHAnsi" w:cstheme="minorHAnsi"/>
          <w:color w:val="000000"/>
          <w:sz w:val="24"/>
          <w:szCs w:val="24"/>
          <w:lang w:val="es-ES"/>
        </w:rPr>
        <w:t>un sistema diseñado para prevenir y detectar, en la medida del posible, cualquier actuación fraudulenta y, si procede</w:t>
      </w:r>
      <w:r>
        <w:rPr>
          <w:rFonts w:asciiTheme="minorHAnsi" w:hAnsiTheme="minorHAnsi" w:cstheme="minorHAnsi"/>
          <w:vanish/>
          <w:color w:val="000000"/>
          <w:sz w:val="24"/>
          <w:szCs w:val="24"/>
          <w:lang w:val="es-ES"/>
        </w:rPr>
        <w:t>&lt;A[pega|ocurre]&gt;</w:t>
      </w:r>
      <w:r>
        <w:rPr>
          <w:rFonts w:asciiTheme="minorHAnsi" w:hAnsiTheme="minorHAnsi" w:cstheme="minorHAnsi"/>
          <w:color w:val="000000"/>
          <w:sz w:val="24"/>
          <w:szCs w:val="24"/>
          <w:lang w:val="es-ES"/>
        </w:rPr>
        <w:t>, enmendar las consecuencias, asumiendo por eso los principios de integridad, imparcialidad y honestidad en el ejercicio de</w:t>
      </w:r>
      <w:r>
        <w:rPr>
          <w:rFonts w:asciiTheme="minorHAnsi" w:hAnsiTheme="minorHAnsi" w:cstheme="minorHAnsi"/>
          <w:color w:val="000000"/>
          <w:sz w:val="24"/>
          <w:szCs w:val="24"/>
          <w:lang w:val="es-ES"/>
        </w:rPr>
        <w:t xml:space="preserve"> sus funciones.</w:t>
      </w:r>
    </w:p>
    <w:p w:rsidR="00387A62" w:rsidRDefault="00432ABC">
      <w:pPr>
        <w:pStyle w:val="Ttol1"/>
        <w:numPr>
          <w:ilvl w:val="0"/>
          <w:numId w:val="41"/>
        </w:numPr>
        <w:spacing w:line="276" w:lineRule="auto"/>
        <w:rPr>
          <w:color w:val="000000"/>
        </w:rPr>
      </w:pPr>
      <w:bookmarkStart w:id="7" w:name="__RefHeading___Toc3091_235209318"/>
      <w:bookmarkStart w:id="8" w:name="_TOC_250023"/>
      <w:bookmarkStart w:id="9" w:name="_Toc94029416"/>
      <w:bookmarkEnd w:id="7"/>
      <w:r>
        <w:rPr>
          <w:color w:val="000000"/>
          <w:highlight w:val="lightGray"/>
          <w:lang w:val="es-ES"/>
        </w:rPr>
        <w:t>CONCEPTOS BÁSICOS</w:t>
      </w:r>
      <w:bookmarkEnd w:id="8"/>
      <w:bookmarkEnd w:id="9"/>
    </w:p>
    <w:p w:rsidR="00387A62" w:rsidRDefault="00432ABC">
      <w:pPr>
        <w:spacing w:line="276" w:lineRule="auto"/>
        <w:ind w:left="108"/>
        <w:rPr>
          <w:color w:val="000000"/>
        </w:rPr>
      </w:pPr>
      <w:r>
        <w:rPr>
          <w:noProof/>
          <w:lang w:eastAsia="ca-ES"/>
        </w:rPr>
        <mc:AlternateContent>
          <mc:Choice Requires="wpg">
            <w:drawing>
              <wp:inline distT="6350" distB="6350" distL="8255" distR="6985" wp14:anchorId="5E365851">
                <wp:extent cx="5447665" cy="11430"/>
                <wp:effectExtent l="8255" t="6350" r="6985" b="6350"/>
                <wp:docPr id="6" name="Forma4"/>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13" name="Agrupa 13"/>
                        <wpg:cNvGrpSpPr/>
                        <wpg:grpSpPr>
                          <a:xfrm>
                            <a:off x="0" y="0"/>
                            <a:ext cx="5447160" cy="10800"/>
                            <a:chOff x="0" y="0"/>
                            <a:chExt cx="0" cy="0"/>
                          </a:xfrm>
                        </wpg:grpSpPr>
                        <wps:wsp>
                          <wps:cNvPr id="14" name="Forma lliure 14"/>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055BA543" id="Forma4"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">
                <v:group id="Agrupa 13"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orma lliure 14"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" path="m,l8561,e" filled="f" stroked="f" strokeweight=".18mm">
                    <v:path arrowok="t"/>
                  </v:shape>
                </v:group>
                <w10:anchorlock/>
              </v:group>
            </w:pict>
          </mc:Fallback>
        </mc:AlternateContent>
      </w:r>
    </w:p>
    <w:p w:rsidR="00387A62" w:rsidRDefault="00387A62">
      <w:pPr>
        <w:spacing w:before="5" w:line="276" w:lineRule="auto"/>
        <w:rPr>
          <w:rFonts w:eastAsia="Arial" w:cstheme="minorHAnsi"/>
          <w:b/>
          <w:bCs/>
          <w:color w:val="000000"/>
          <w:sz w:val="24"/>
          <w:szCs w:val="24"/>
          <w:lang w:val="es-ES"/>
        </w:rPr>
      </w:pPr>
    </w:p>
    <w:p w:rsidR="00387A62" w:rsidRDefault="00432ABC">
      <w:pPr>
        <w:pStyle w:val="Textindependent"/>
        <w:spacing w:before="72" w:line="276" w:lineRule="auto"/>
        <w:ind w:left="141" w:right="129" w:firstLine="708"/>
        <w:jc w:val="both"/>
        <w:rPr>
          <w:color w:val="000000"/>
        </w:rPr>
      </w:pPr>
      <w:r>
        <w:rPr>
          <w:rFonts w:asciiTheme="minorHAnsi" w:hAnsiTheme="minorHAnsi" w:cstheme="minorHAnsi"/>
          <w:color w:val="000000"/>
          <w:sz w:val="24"/>
          <w:szCs w:val="24"/>
          <w:lang w:val="es-ES"/>
        </w:rPr>
        <w:t xml:space="preserve">De conformidad con la Directiva (UE) 2017/1371, del Parlamento Europeo y del Consejo, de 5 de julio de 2017, sobre la lucha contra el fraude que afecta a los intereses financieros de la Unión a través del derecho penal </w:t>
      </w:r>
      <w:r>
        <w:rPr>
          <w:rFonts w:asciiTheme="minorHAnsi" w:hAnsiTheme="minorHAnsi" w:cstheme="minorHAnsi"/>
          <w:color w:val="000000"/>
          <w:sz w:val="24"/>
          <w:szCs w:val="24"/>
          <w:lang w:val="es-ES"/>
        </w:rPr>
        <w:t>(Directiva PIF), y al Reglamento (UE, Euratom) 2018/1046 del Parlamento Europeo y del Consejo, de 18 de julio de 2018, sobre las normas financieras aplicables al presupuesto general de la Unión (Reglamento Financiero de la UE) se establecen las definicione</w:t>
      </w:r>
      <w:r>
        <w:rPr>
          <w:rFonts w:asciiTheme="minorHAnsi" w:hAnsiTheme="minorHAnsi" w:cstheme="minorHAnsi"/>
          <w:color w:val="000000"/>
          <w:sz w:val="24"/>
          <w:szCs w:val="24"/>
          <w:lang w:val="es-ES"/>
        </w:rPr>
        <w:t>s siguientes:</w:t>
      </w:r>
    </w:p>
    <w:p w:rsidR="00387A62" w:rsidRDefault="00387A62">
      <w:pPr>
        <w:spacing w:before="2" w:line="276" w:lineRule="auto"/>
        <w:rPr>
          <w:rFonts w:eastAsia="Arial" w:cstheme="minorHAnsi"/>
          <w:color w:val="000000"/>
          <w:sz w:val="24"/>
          <w:szCs w:val="24"/>
          <w:lang w:val="es-ES"/>
        </w:rPr>
      </w:pPr>
    </w:p>
    <w:p w:rsidR="00387A62" w:rsidRDefault="00432ABC">
      <w:pPr>
        <w:pStyle w:val="Ttol2"/>
        <w:numPr>
          <w:ilvl w:val="0"/>
          <w:numId w:val="0"/>
        </w:numPr>
        <w:rPr>
          <w:color w:val="000000"/>
        </w:rPr>
      </w:pPr>
      <w:bookmarkStart w:id="10" w:name="__RefHeading___Toc3093_235209318"/>
      <w:bookmarkEnd w:id="10"/>
      <w:r>
        <w:rPr>
          <w:color w:val="000000"/>
          <w:lang w:val="es-ES"/>
        </w:rPr>
        <w:t xml:space="preserve">3.1 </w:t>
      </w:r>
      <w:bookmarkStart w:id="11" w:name="_TOC_250022"/>
      <w:bookmarkStart w:id="12" w:name="_Toc94029417"/>
      <w:r>
        <w:rPr>
          <w:color w:val="000000"/>
          <w:lang w:val="es-ES"/>
        </w:rPr>
        <w:t>FRAUDE</w:t>
      </w:r>
      <w:bookmarkEnd w:id="11"/>
      <w:bookmarkEnd w:id="12"/>
    </w:p>
    <w:p w:rsidR="00387A62" w:rsidRDefault="00387A62">
      <w:pPr>
        <w:spacing w:line="276" w:lineRule="auto"/>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13" w:name="__RefHeading___Toc3095_235209318"/>
      <w:bookmarkEnd w:id="13"/>
      <w:r>
        <w:rPr>
          <w:color w:val="000000"/>
          <w:lang w:val="es-ES"/>
        </w:rPr>
        <w:t xml:space="preserve">3.1.1 </w:t>
      </w:r>
      <w:bookmarkStart w:id="14" w:name="_Toc94029418"/>
      <w:r>
        <w:rPr>
          <w:color w:val="000000"/>
          <w:lang w:val="es-ES"/>
        </w:rPr>
        <w:t>En materia de gastos cualquier acción u omisión intencionada relativa a:</w:t>
      </w:r>
      <w:bookmarkEnd w:id="14"/>
    </w:p>
    <w:p w:rsidR="00387A62" w:rsidRDefault="00387A62">
      <w:pPr>
        <w:spacing w:before="9" w:line="276" w:lineRule="auto"/>
        <w:rPr>
          <w:rFonts w:eastAsia="Arial" w:cstheme="minorHAnsi"/>
          <w:b/>
          <w:bCs/>
          <w:color w:val="000000"/>
          <w:sz w:val="24"/>
          <w:szCs w:val="24"/>
          <w:lang w:val="es-ES"/>
        </w:rPr>
      </w:pPr>
    </w:p>
    <w:p w:rsidR="00387A62" w:rsidRDefault="00432ABC">
      <w:pPr>
        <w:pStyle w:val="Pargrafdellista"/>
        <w:numPr>
          <w:ilvl w:val="3"/>
          <w:numId w:val="33"/>
        </w:numPr>
        <w:tabs>
          <w:tab w:val="left" w:pos="1210"/>
        </w:tabs>
        <w:spacing w:line="276" w:lineRule="auto"/>
        <w:ind w:right="130"/>
        <w:jc w:val="both"/>
        <w:rPr>
          <w:color w:val="000000"/>
        </w:rPr>
      </w:pPr>
      <w:r>
        <w:rPr>
          <w:rFonts w:cstheme="minorHAnsi"/>
          <w:color w:val="000000"/>
          <w:sz w:val="24"/>
          <w:szCs w:val="24"/>
          <w:lang w:val="es-ES"/>
        </w:rPr>
        <w:t xml:space="preserve">La utilización o la presentación de declaraciones o documentos falsos, inexactos o incompletos, que tenga por efecto la percepción o retención </w:t>
      </w:r>
      <w:r>
        <w:rPr>
          <w:rFonts w:cstheme="minorHAnsi"/>
          <w:color w:val="000000"/>
          <w:sz w:val="24"/>
          <w:szCs w:val="24"/>
          <w:lang w:val="es-ES"/>
        </w:rPr>
        <w:t>indebida de fondo o activos procedentes del presupuesto general de la Unión o de presupuestos administrados por la Unión, o en nombre suyo,</w:t>
      </w:r>
    </w:p>
    <w:p w:rsidR="00387A62" w:rsidRDefault="00432ABC">
      <w:pPr>
        <w:pStyle w:val="Pargrafdellista"/>
        <w:numPr>
          <w:ilvl w:val="3"/>
          <w:numId w:val="33"/>
        </w:numPr>
        <w:tabs>
          <w:tab w:val="left" w:pos="1210"/>
        </w:tabs>
        <w:spacing w:before="197" w:line="276" w:lineRule="auto"/>
        <w:ind w:right="131"/>
        <w:jc w:val="both"/>
        <w:rPr>
          <w:color w:val="000000"/>
        </w:rPr>
      </w:pPr>
      <w:r>
        <w:rPr>
          <w:rFonts w:cstheme="minorHAnsi"/>
          <w:color w:val="000000"/>
          <w:sz w:val="24"/>
          <w:szCs w:val="24"/>
          <w:lang w:val="es-ES"/>
        </w:rPr>
        <w:t>El incumplimiento de una obligación expresa comunicar una información que tenga el mismo efecto o</w:t>
      </w:r>
    </w:p>
    <w:p w:rsidR="00387A62" w:rsidRDefault="00432ABC">
      <w:pPr>
        <w:pStyle w:val="Pargrafdellista"/>
        <w:numPr>
          <w:ilvl w:val="3"/>
          <w:numId w:val="33"/>
        </w:numPr>
        <w:tabs>
          <w:tab w:val="left" w:pos="1210"/>
        </w:tabs>
        <w:spacing w:before="192" w:line="276" w:lineRule="auto"/>
        <w:ind w:right="130"/>
        <w:jc w:val="both"/>
        <w:rPr>
          <w:color w:val="000000"/>
        </w:rPr>
      </w:pPr>
      <w:r>
        <w:rPr>
          <w:rFonts w:cstheme="minorHAnsi"/>
          <w:color w:val="000000"/>
          <w:sz w:val="24"/>
          <w:szCs w:val="24"/>
          <w:lang w:val="es-ES"/>
        </w:rPr>
        <w:t>El uso indebido de</w:t>
      </w:r>
      <w:r>
        <w:rPr>
          <w:rFonts w:cstheme="minorHAnsi"/>
          <w:color w:val="000000"/>
          <w:sz w:val="24"/>
          <w:szCs w:val="24"/>
          <w:lang w:val="es-ES"/>
        </w:rPr>
        <w:t xml:space="preserve"> estos fondos o activos para hasta diferentes de los que motivaron la concesión inicial.</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rFonts w:ascii="Calibri" w:hAnsi="Calibri"/>
          <w:color w:val="000000"/>
          <w:lang w:val="es-ES"/>
        </w:rPr>
      </w:pPr>
      <w:bookmarkStart w:id="15" w:name="__RefHeading___Toc3097_235209318"/>
      <w:bookmarkEnd w:id="15"/>
      <w:r>
        <w:rPr>
          <w:color w:val="000000"/>
          <w:lang w:val="es-ES"/>
        </w:rPr>
        <w:t xml:space="preserve">3.1.2 </w:t>
      </w:r>
      <w:bookmarkStart w:id="16" w:name="_Toc94029419"/>
      <w:r>
        <w:rPr>
          <w:color w:val="000000"/>
          <w:lang w:val="es-ES"/>
        </w:rPr>
        <w:t>En materia de gastos relacionados con los contratos públicos, al menos cuando se cometan con ánimo de lucro ilegítimo para el autor u otra persona, cualquier ac</w:t>
      </w:r>
      <w:r>
        <w:rPr>
          <w:color w:val="000000"/>
          <w:lang w:val="es-ES"/>
        </w:rPr>
        <w:t>ción u omisión relativa a:</w:t>
      </w:r>
      <w:bookmarkEnd w:id="16"/>
    </w:p>
    <w:p w:rsidR="00387A62" w:rsidRDefault="00432ABC">
      <w:pPr>
        <w:pStyle w:val="Pargrafdellista"/>
        <w:numPr>
          <w:ilvl w:val="3"/>
          <w:numId w:val="33"/>
        </w:numPr>
        <w:tabs>
          <w:tab w:val="left" w:pos="1275"/>
        </w:tabs>
        <w:spacing w:before="197" w:line="276" w:lineRule="auto"/>
        <w:ind w:left="1274" w:right="130"/>
        <w:jc w:val="both"/>
        <w:rPr>
          <w:color w:val="000000"/>
        </w:rPr>
      </w:pPr>
      <w:r>
        <w:rPr>
          <w:rFonts w:cstheme="minorHAnsi"/>
          <w:color w:val="000000"/>
          <w:sz w:val="24"/>
          <w:szCs w:val="24"/>
          <w:lang w:val="es-ES"/>
        </w:rPr>
        <w:t xml:space="preserve">El uso o la presentación de declaraciones o documentos falsos, inexactos o incompletos que tenga por efecto la malversación o la retención infundada de fondo o activos del presupuesto de la Unión o de presupuestos, administrados </w:t>
      </w:r>
      <w:r>
        <w:rPr>
          <w:rFonts w:cstheme="minorHAnsi"/>
          <w:color w:val="000000"/>
          <w:sz w:val="24"/>
          <w:szCs w:val="24"/>
          <w:lang w:val="es-ES"/>
        </w:rPr>
        <w:t>por</w:t>
      </w:r>
      <w:r>
        <w:rPr>
          <w:rFonts w:cstheme="minorHAnsi"/>
          <w:vanish/>
          <w:color w:val="000000"/>
          <w:sz w:val="24"/>
          <w:szCs w:val="24"/>
          <w:lang w:val="es-ES"/>
        </w:rPr>
        <w:t>&lt;A[por|para]&gt;</w:t>
      </w:r>
      <w:r>
        <w:rPr>
          <w:rFonts w:cstheme="minorHAnsi"/>
          <w:color w:val="000000"/>
          <w:sz w:val="24"/>
          <w:szCs w:val="24"/>
          <w:lang w:val="es-ES"/>
        </w:rPr>
        <w:t xml:space="preserve"> la Unión, o en nombre suyo,</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3"/>
          <w:numId w:val="33"/>
        </w:numPr>
        <w:tabs>
          <w:tab w:val="left" w:pos="1275"/>
        </w:tabs>
        <w:spacing w:line="276" w:lineRule="auto"/>
        <w:ind w:left="1274" w:right="131"/>
        <w:jc w:val="both"/>
        <w:rPr>
          <w:color w:val="000000"/>
        </w:rPr>
      </w:pPr>
      <w:r>
        <w:rPr>
          <w:rFonts w:cstheme="minorHAnsi"/>
          <w:color w:val="000000"/>
          <w:sz w:val="24"/>
          <w:szCs w:val="24"/>
          <w:lang w:val="es-ES"/>
        </w:rPr>
        <w:t>El incumplimiento de una obligación expresa comunicar una información que tenga el mismo efecto o</w:t>
      </w:r>
    </w:p>
    <w:p w:rsidR="00387A62" w:rsidRDefault="00432ABC">
      <w:pPr>
        <w:pStyle w:val="Pargrafdellista"/>
        <w:numPr>
          <w:ilvl w:val="3"/>
          <w:numId w:val="33"/>
        </w:numPr>
        <w:tabs>
          <w:tab w:val="left" w:pos="1275"/>
        </w:tabs>
        <w:spacing w:before="197" w:line="276" w:lineRule="auto"/>
        <w:ind w:left="1274" w:right="130"/>
        <w:jc w:val="both"/>
        <w:rPr>
          <w:color w:val="000000"/>
        </w:rPr>
      </w:pPr>
      <w:r>
        <w:rPr>
          <w:rFonts w:cstheme="minorHAnsi"/>
          <w:color w:val="000000"/>
          <w:sz w:val="24"/>
          <w:szCs w:val="24"/>
          <w:lang w:val="es-ES"/>
        </w:rPr>
        <w:t xml:space="preserve">El uso indebido de estos fondos o activos para hasta diferentes de los que motivaron la concesión inicial y que </w:t>
      </w:r>
      <w:r>
        <w:rPr>
          <w:rFonts w:cstheme="minorHAnsi"/>
          <w:color w:val="000000"/>
          <w:sz w:val="24"/>
          <w:szCs w:val="24"/>
          <w:lang w:val="es-ES"/>
        </w:rPr>
        <w:t>perjudique los intereses financieros de la Unión.</w:t>
      </w:r>
    </w:p>
    <w:p w:rsidR="00387A62" w:rsidRDefault="00387A62">
      <w:pPr>
        <w:spacing w:before="2"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17" w:name="__RefHeading___Toc3099_235209318"/>
      <w:bookmarkEnd w:id="17"/>
      <w:r>
        <w:rPr>
          <w:color w:val="000000"/>
          <w:lang w:val="es-ES"/>
        </w:rPr>
        <w:t xml:space="preserve">3.1.3 </w:t>
      </w:r>
      <w:bookmarkStart w:id="18" w:name="_Toc94029420"/>
      <w:r>
        <w:rPr>
          <w:color w:val="000000"/>
          <w:lang w:val="es-ES"/>
        </w:rPr>
        <w:t>En materia de ingresos diferentes de los procedentes de los recursos propios del IVA, cualquier acción u omisión relativa a:</w:t>
      </w:r>
      <w:bookmarkEnd w:id="18"/>
    </w:p>
    <w:p w:rsidR="00387A62" w:rsidRDefault="00387A62">
      <w:pPr>
        <w:spacing w:before="7" w:line="276" w:lineRule="auto"/>
        <w:rPr>
          <w:rFonts w:eastAsia="Arial" w:cstheme="minorHAnsi"/>
          <w:color w:val="000000"/>
          <w:sz w:val="24"/>
          <w:szCs w:val="24"/>
          <w:lang w:val="es-ES"/>
        </w:rPr>
      </w:pPr>
    </w:p>
    <w:p w:rsidR="00387A62" w:rsidRDefault="00432ABC">
      <w:pPr>
        <w:pStyle w:val="Pargrafdellista"/>
        <w:numPr>
          <w:ilvl w:val="3"/>
          <w:numId w:val="33"/>
        </w:numPr>
        <w:tabs>
          <w:tab w:val="left" w:pos="1275"/>
        </w:tabs>
        <w:spacing w:before="53" w:line="276" w:lineRule="auto"/>
        <w:ind w:left="1234" w:right="111"/>
        <w:jc w:val="both"/>
        <w:rPr>
          <w:color w:val="000000"/>
        </w:rPr>
      </w:pPr>
      <w:r>
        <w:rPr>
          <w:rFonts w:cstheme="minorHAnsi"/>
          <w:color w:val="000000"/>
          <w:sz w:val="24"/>
          <w:szCs w:val="24"/>
          <w:lang w:val="es-ES"/>
        </w:rPr>
        <w:t xml:space="preserve">El uso o la presentación de declaraciones o documentos falsos, inexactos </w:t>
      </w:r>
      <w:r>
        <w:rPr>
          <w:rFonts w:cstheme="minorHAnsi"/>
          <w:color w:val="000000"/>
          <w:sz w:val="24"/>
          <w:szCs w:val="24"/>
          <w:lang w:val="es-ES"/>
        </w:rPr>
        <w:t>o incompletos, que tenga por efecto la disminución ilegal de los recursos del presupuesto de la Unión o de los presupuestos administrados por la Unión, o en nombre suyo,</w:t>
      </w:r>
    </w:p>
    <w:p w:rsidR="00387A62" w:rsidRDefault="00432ABC">
      <w:pPr>
        <w:pStyle w:val="Pargrafdellista"/>
        <w:numPr>
          <w:ilvl w:val="3"/>
          <w:numId w:val="33"/>
        </w:numPr>
        <w:tabs>
          <w:tab w:val="left" w:pos="1235"/>
        </w:tabs>
        <w:spacing w:before="192" w:line="276" w:lineRule="auto"/>
        <w:ind w:left="1234" w:right="111"/>
        <w:jc w:val="both"/>
        <w:rPr>
          <w:color w:val="000000"/>
        </w:rPr>
      </w:pPr>
      <w:r>
        <w:rPr>
          <w:rFonts w:cstheme="minorHAnsi"/>
          <w:color w:val="000000"/>
          <w:sz w:val="24"/>
          <w:szCs w:val="24"/>
          <w:lang w:val="es-ES"/>
        </w:rPr>
        <w:t>El incumplimiento de una obligación expresa comunicar una información que tenga el mis</w:t>
      </w:r>
      <w:r>
        <w:rPr>
          <w:rFonts w:cstheme="minorHAnsi"/>
          <w:color w:val="000000"/>
          <w:sz w:val="24"/>
          <w:szCs w:val="24"/>
          <w:lang w:val="es-ES"/>
        </w:rPr>
        <w:t>mo efecto o</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3"/>
          <w:numId w:val="33"/>
        </w:numPr>
        <w:tabs>
          <w:tab w:val="left" w:pos="1235"/>
        </w:tabs>
        <w:spacing w:line="276" w:lineRule="auto"/>
        <w:ind w:left="1234"/>
        <w:rPr>
          <w:color w:val="000000"/>
        </w:rPr>
      </w:pPr>
      <w:r>
        <w:rPr>
          <w:rFonts w:cstheme="minorHAnsi"/>
          <w:color w:val="000000"/>
          <w:sz w:val="24"/>
          <w:szCs w:val="24"/>
          <w:lang w:val="es-ES"/>
        </w:rPr>
        <w:t>El uso indebido de un beneficio obtenido legalmente, con el mismo efecto.</w:t>
      </w:r>
    </w:p>
    <w:p w:rsidR="00387A62" w:rsidRDefault="00387A62">
      <w:pPr>
        <w:spacing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19" w:name="__RefHeading___Toc3101_235209318"/>
      <w:bookmarkEnd w:id="19"/>
      <w:r>
        <w:rPr>
          <w:color w:val="000000"/>
          <w:lang w:val="es-ES"/>
        </w:rPr>
        <w:t xml:space="preserve">3.1.4 </w:t>
      </w:r>
      <w:bookmarkStart w:id="20" w:name="_Toc94029421"/>
      <w:r>
        <w:rPr>
          <w:color w:val="000000"/>
          <w:lang w:val="es-ES"/>
        </w:rPr>
        <w:t>En materia de ingresos procedentes de los recursos propios del IVA, cualquier acción u omisión cometida en una trama fraudulenta transfronteriza en relación con:</w:t>
      </w:r>
      <w:bookmarkEnd w:id="20"/>
    </w:p>
    <w:p w:rsidR="00387A62" w:rsidRDefault="00432ABC">
      <w:pPr>
        <w:pStyle w:val="Pargrafdellista"/>
        <w:numPr>
          <w:ilvl w:val="3"/>
          <w:numId w:val="33"/>
        </w:numPr>
        <w:tabs>
          <w:tab w:val="left" w:pos="1170"/>
        </w:tabs>
        <w:spacing w:before="195" w:line="276" w:lineRule="auto"/>
        <w:ind w:left="1169" w:right="110"/>
        <w:jc w:val="both"/>
        <w:rPr>
          <w:color w:val="000000"/>
        </w:rPr>
      </w:pPr>
      <w:r>
        <w:rPr>
          <w:rFonts w:cstheme="minorHAnsi"/>
          <w:color w:val="000000"/>
          <w:sz w:val="24"/>
          <w:szCs w:val="24"/>
          <w:lang w:val="es-ES"/>
        </w:rPr>
        <w:t>El uso o la presentación de declaraciones o documentos relativos al IVA falsos, inexactos o incompletos, que tenga por efecto la disminución de los recursos del presupuesto de la Unión,</w:t>
      </w:r>
    </w:p>
    <w:p w:rsidR="00387A62" w:rsidRDefault="00432ABC">
      <w:pPr>
        <w:pStyle w:val="Pargrafdellista"/>
        <w:numPr>
          <w:ilvl w:val="3"/>
          <w:numId w:val="33"/>
        </w:numPr>
        <w:tabs>
          <w:tab w:val="left" w:pos="1170"/>
        </w:tabs>
        <w:spacing w:before="195" w:line="276" w:lineRule="auto"/>
        <w:ind w:left="1169" w:right="110"/>
        <w:jc w:val="both"/>
        <w:rPr>
          <w:color w:val="000000"/>
        </w:rPr>
      </w:pPr>
      <w:r>
        <w:rPr>
          <w:rFonts w:cstheme="minorHAnsi"/>
          <w:color w:val="000000"/>
          <w:sz w:val="24"/>
          <w:szCs w:val="24"/>
          <w:lang w:val="es-ES"/>
        </w:rPr>
        <w:t xml:space="preserve">El incumplimiento de una obligación expresa comunicar una información </w:t>
      </w:r>
      <w:r>
        <w:rPr>
          <w:rFonts w:cstheme="minorHAnsi"/>
          <w:color w:val="000000"/>
          <w:sz w:val="24"/>
          <w:szCs w:val="24"/>
          <w:lang w:val="es-ES"/>
        </w:rPr>
        <w:t>relativa al IVA que tenga el mismo efecto; o</w:t>
      </w:r>
    </w:p>
    <w:p w:rsidR="00387A62" w:rsidRDefault="00432ABC">
      <w:pPr>
        <w:pStyle w:val="Pargrafdellista"/>
        <w:numPr>
          <w:ilvl w:val="3"/>
          <w:numId w:val="33"/>
        </w:numPr>
        <w:tabs>
          <w:tab w:val="left" w:pos="1170"/>
        </w:tabs>
        <w:spacing w:before="197" w:line="276" w:lineRule="auto"/>
        <w:ind w:left="1169" w:right="110"/>
        <w:jc w:val="both"/>
        <w:rPr>
          <w:color w:val="000000"/>
        </w:rPr>
      </w:pPr>
      <w:r>
        <w:rPr>
          <w:rFonts w:cstheme="minorHAnsi"/>
          <w:color w:val="000000"/>
          <w:sz w:val="24"/>
          <w:szCs w:val="24"/>
          <w:lang w:val="es-ES"/>
        </w:rPr>
        <w:t>La presentación de declaraciones del IVA correctas con el fin de disimular de forma fraudulenta el incumplimiento de pago o la creación ilícita de un derecho a la devolución del IVA.</w:t>
      </w:r>
    </w:p>
    <w:p w:rsidR="00387A62" w:rsidRDefault="00432ABC">
      <w:pPr>
        <w:pStyle w:val="Pargrafdellista"/>
        <w:tabs>
          <w:tab w:val="left" w:pos="1170"/>
        </w:tabs>
        <w:spacing w:before="197" w:line="276" w:lineRule="auto"/>
        <w:jc w:val="both"/>
        <w:rPr>
          <w:color w:val="000000"/>
        </w:rPr>
      </w:pPr>
      <w:r>
        <w:rPr>
          <w:rFonts w:eastAsia="Arial"/>
          <w:b/>
          <w:bCs/>
          <w:color w:val="000000"/>
          <w:sz w:val="24"/>
          <w:lang w:val="es-ES"/>
        </w:rPr>
        <w:t xml:space="preserve">3.2 </w:t>
      </w:r>
      <w:bookmarkStart w:id="21" w:name="_TOC_250021"/>
      <w:bookmarkStart w:id="22" w:name="_Toc94029422"/>
      <w:r>
        <w:rPr>
          <w:rFonts w:eastAsia="Arial"/>
          <w:b/>
          <w:bCs/>
          <w:color w:val="000000"/>
          <w:sz w:val="24"/>
          <w:lang w:val="es-ES"/>
        </w:rPr>
        <w:t>CORRUPCIÓN</w:t>
      </w:r>
      <w:bookmarkEnd w:id="21"/>
      <w:bookmarkEnd w:id="22"/>
    </w:p>
    <w:p w:rsidR="00387A62" w:rsidRDefault="00387A62">
      <w:pPr>
        <w:spacing w:line="276" w:lineRule="auto"/>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23" w:name="__RefHeading___Toc3103_235209318"/>
      <w:bookmarkEnd w:id="23"/>
      <w:r>
        <w:rPr>
          <w:color w:val="000000"/>
          <w:lang w:val="es-ES"/>
        </w:rPr>
        <w:t>3.2.1</w:t>
      </w:r>
      <w:bookmarkStart w:id="24" w:name="_TOC_250020"/>
      <w:bookmarkStart w:id="25" w:name="_Toc94029423"/>
      <w:r>
        <w:rPr>
          <w:color w:val="000000"/>
          <w:lang w:val="es-ES"/>
        </w:rPr>
        <w:t xml:space="preserve"> activa</w:t>
      </w:r>
      <w:bookmarkEnd w:id="24"/>
      <w:bookmarkEnd w:id="25"/>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right="108" w:firstLine="708"/>
        <w:jc w:val="both"/>
        <w:rPr>
          <w:color w:val="000000"/>
        </w:rPr>
      </w:pPr>
      <w:r>
        <w:rPr>
          <w:rFonts w:asciiTheme="minorHAnsi" w:hAnsiTheme="minorHAnsi" w:cstheme="minorHAnsi"/>
          <w:color w:val="000000"/>
          <w:sz w:val="24"/>
          <w:szCs w:val="24"/>
          <w:lang w:val="es-ES"/>
        </w:rPr>
        <w:t xml:space="preserve">La acción de toda persona que prometa, ofrezca o conceda, directamente o mediante un intermediario, una ventaja de cualquier tipo a un funcionario, para él o para uno tercero, a fin de que actúe, o se abstenga de actuar, de acuerdo con su deber o en el </w:t>
      </w:r>
      <w:r>
        <w:rPr>
          <w:rFonts w:asciiTheme="minorHAnsi" w:hAnsiTheme="minorHAnsi" w:cstheme="minorHAnsi"/>
          <w:color w:val="000000"/>
          <w:sz w:val="24"/>
          <w:szCs w:val="24"/>
          <w:lang w:val="es-ES"/>
        </w:rPr>
        <w:t>ejercicio de sus funciones, de manera que perjudique o pueda perjudicar los intereses financieros de la Unión.</w:t>
      </w:r>
    </w:p>
    <w:p w:rsidR="00387A62" w:rsidRDefault="00387A62">
      <w:pPr>
        <w:spacing w:before="2"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26" w:name="__RefHeading___Toc3105_235209318"/>
      <w:bookmarkEnd w:id="26"/>
      <w:r>
        <w:rPr>
          <w:color w:val="000000"/>
          <w:lang w:val="es-ES"/>
        </w:rPr>
        <w:t xml:space="preserve">3.2.2 </w:t>
      </w:r>
      <w:bookmarkStart w:id="27" w:name="_TOC_250019"/>
      <w:bookmarkStart w:id="28" w:name="_Toc94029424"/>
      <w:r>
        <w:rPr>
          <w:color w:val="000000"/>
          <w:lang w:val="es-ES"/>
        </w:rPr>
        <w:t>Corrupción pasiva</w:t>
      </w:r>
      <w:bookmarkEnd w:id="27"/>
      <w:bookmarkEnd w:id="28"/>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right="110" w:firstLine="708"/>
        <w:jc w:val="both"/>
        <w:rPr>
          <w:color w:val="000000"/>
        </w:rPr>
      </w:pPr>
      <w:r>
        <w:rPr>
          <w:rFonts w:asciiTheme="minorHAnsi" w:hAnsiTheme="minorHAnsi" w:cstheme="minorHAnsi"/>
          <w:color w:val="000000"/>
          <w:sz w:val="24"/>
          <w:szCs w:val="24"/>
          <w:lang w:val="es-ES"/>
        </w:rPr>
        <w:t>La acción de una persona empleada que, directamente o a través de un intermediario, pida o reciba ventajas de cualquier</w:t>
      </w:r>
      <w:r>
        <w:rPr>
          <w:rFonts w:asciiTheme="minorHAnsi" w:hAnsiTheme="minorHAnsi" w:cstheme="minorHAnsi"/>
          <w:color w:val="000000"/>
          <w:sz w:val="24"/>
          <w:szCs w:val="24"/>
          <w:lang w:val="es-ES"/>
        </w:rPr>
        <w:t xml:space="preserve"> tipo, para él o para terceros, o acepte la promesa de una ventaja, para que actúe, o se abstenga de actuar, de acuerdo con su deber o en el ejercicio de sus funciones, de manera que perjudique o pueda perjudicar los intereses financieros de la Unión.</w:t>
      </w:r>
    </w:p>
    <w:p w:rsidR="00387A62" w:rsidRDefault="00387A62">
      <w:pPr>
        <w:pStyle w:val="Textindependent"/>
        <w:spacing w:line="276" w:lineRule="auto"/>
        <w:ind w:right="110" w:firstLine="708"/>
        <w:jc w:val="both"/>
        <w:rPr>
          <w:rFonts w:asciiTheme="minorHAnsi" w:hAnsiTheme="minorHAnsi" w:cstheme="minorHAnsi"/>
          <w:color w:val="000000"/>
          <w:sz w:val="24"/>
          <w:szCs w:val="24"/>
          <w:lang w:val="es-ES"/>
        </w:rPr>
      </w:pPr>
    </w:p>
    <w:p w:rsidR="00387A62" w:rsidRDefault="00387A62">
      <w:pPr>
        <w:pStyle w:val="Ttol2"/>
        <w:numPr>
          <w:ilvl w:val="0"/>
          <w:numId w:val="0"/>
        </w:numPr>
        <w:spacing w:line="276" w:lineRule="auto"/>
        <w:ind w:left="567"/>
        <w:rPr>
          <w:color w:val="000000"/>
        </w:rPr>
      </w:pPr>
    </w:p>
    <w:p w:rsidR="00387A62" w:rsidRDefault="00432ABC">
      <w:pPr>
        <w:pStyle w:val="Ttol2"/>
        <w:numPr>
          <w:ilvl w:val="0"/>
          <w:numId w:val="0"/>
        </w:numPr>
        <w:spacing w:line="276" w:lineRule="auto"/>
        <w:ind w:left="567"/>
        <w:rPr>
          <w:rFonts w:ascii="Calibri" w:hAnsi="Calibri"/>
          <w:color w:val="000000"/>
          <w:lang w:val="es-ES"/>
        </w:rPr>
      </w:pPr>
      <w:bookmarkStart w:id="29" w:name="__RefHeading___Toc3107_235209318"/>
      <w:bookmarkEnd w:id="29"/>
      <w:r>
        <w:rPr>
          <w:color w:val="000000"/>
          <w:lang w:val="es-ES"/>
        </w:rPr>
        <w:t>3.</w:t>
      </w:r>
      <w:r>
        <w:rPr>
          <w:color w:val="000000"/>
          <w:lang w:val="es-ES"/>
        </w:rPr>
        <w:t xml:space="preserve">3 </w:t>
      </w:r>
      <w:bookmarkStart w:id="30" w:name="_TOC_250018"/>
      <w:bookmarkStart w:id="31" w:name="_Toc94029425"/>
      <w:r>
        <w:rPr>
          <w:color w:val="000000"/>
          <w:lang w:val="es-ES"/>
        </w:rPr>
        <w:t>CONFLICTO DE INTERESES</w:t>
      </w:r>
      <w:bookmarkEnd w:id="30"/>
      <w:bookmarkEnd w:id="31"/>
    </w:p>
    <w:p w:rsidR="00387A62" w:rsidRDefault="00387A62">
      <w:pPr>
        <w:spacing w:before="11" w:line="276" w:lineRule="auto"/>
        <w:rPr>
          <w:rFonts w:eastAsia="Arial" w:cstheme="minorHAnsi"/>
          <w:b/>
          <w:bCs/>
          <w:color w:val="000000"/>
          <w:sz w:val="24"/>
          <w:szCs w:val="24"/>
          <w:lang w:val="es-ES"/>
        </w:rPr>
      </w:pPr>
    </w:p>
    <w:p w:rsidR="00387A62" w:rsidRDefault="00432ABC">
      <w:pPr>
        <w:pStyle w:val="Textindependent"/>
        <w:spacing w:line="276" w:lineRule="auto"/>
        <w:ind w:right="108" w:firstLine="708"/>
        <w:jc w:val="both"/>
        <w:rPr>
          <w:color w:val="000000"/>
        </w:rPr>
      </w:pPr>
      <w:r>
        <w:rPr>
          <w:rFonts w:asciiTheme="minorHAnsi" w:hAnsiTheme="minorHAnsi" w:cstheme="minorHAnsi"/>
          <w:color w:val="000000"/>
          <w:sz w:val="24"/>
          <w:szCs w:val="24"/>
          <w:lang w:val="es-ES"/>
        </w:rPr>
        <w:t>Habrá conflicto de intereses cuando</w:t>
      </w:r>
      <w:r>
        <w:rPr>
          <w:rFonts w:asciiTheme="minorHAnsi" w:hAnsiTheme="minorHAnsi" w:cstheme="minorHAnsi"/>
          <w:vanish/>
          <w:color w:val="000000"/>
          <w:sz w:val="24"/>
          <w:szCs w:val="24"/>
          <w:lang w:val="es-ES"/>
        </w:rPr>
        <w:t>&lt;A[cuando|cuándo]&gt;</w:t>
      </w:r>
      <w:r>
        <w:rPr>
          <w:rFonts w:asciiTheme="minorHAnsi" w:hAnsiTheme="minorHAnsi" w:cstheme="minorHAnsi"/>
          <w:color w:val="000000"/>
          <w:sz w:val="24"/>
          <w:szCs w:val="24"/>
          <w:lang w:val="es-ES"/>
        </w:rPr>
        <w:t xml:space="preserve"> el ejercicio imparcial y el objetivo de las funciones se vea comprometido por razones familiares, afectivas, de afinidad política o nacional, de interés económico o por cualquier otro motivo directo o indirecto de interés personal afectando, como posibles</w:t>
      </w:r>
      <w:r>
        <w:rPr>
          <w:rFonts w:asciiTheme="minorHAnsi" w:hAnsiTheme="minorHAnsi" w:cstheme="minorHAnsi"/>
          <w:color w:val="000000"/>
          <w:sz w:val="24"/>
          <w:szCs w:val="24"/>
          <w:lang w:val="es-ES"/>
        </w:rPr>
        <w:t xml:space="preserve"> actores. , a las empleadas y empleados que realizan tareas de gestión, control y pago y otros agentes en que se han delegado alguna de estas funciones así como a aquellos beneficiarios privados, socios, contratistas y subcontratistas, cuyas actuaciones se</w:t>
      </w:r>
      <w:r>
        <w:rPr>
          <w:rFonts w:asciiTheme="minorHAnsi" w:hAnsiTheme="minorHAnsi" w:cstheme="minorHAnsi"/>
          <w:color w:val="000000"/>
          <w:sz w:val="24"/>
          <w:szCs w:val="24"/>
          <w:lang w:val="es-ES"/>
        </w:rPr>
        <w:t>an financiadas con fondo, que puedan actuar a favor de los suyos propios intereses, pero contra los intereses financieros de la UE, en el marco de un conflicto de intereses.</w:t>
      </w:r>
    </w:p>
    <w:p w:rsidR="00387A62" w:rsidRDefault="00387A62">
      <w:pPr>
        <w:spacing w:before="8" w:line="276" w:lineRule="auto"/>
        <w:rPr>
          <w:rFonts w:eastAsia="Arial" w:cstheme="minorHAnsi"/>
          <w:color w:val="000000"/>
          <w:sz w:val="24"/>
          <w:szCs w:val="24"/>
          <w:lang w:val="es-ES"/>
        </w:rPr>
      </w:pPr>
    </w:p>
    <w:p w:rsidR="00387A62" w:rsidRDefault="00387A62">
      <w:pPr>
        <w:spacing w:before="8"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32" w:name="__RefHeading___Toc3109_235209318"/>
      <w:bookmarkEnd w:id="32"/>
      <w:r>
        <w:rPr>
          <w:color w:val="000000"/>
          <w:lang w:val="es-ES"/>
        </w:rPr>
        <w:t xml:space="preserve">3.3.1 </w:t>
      </w:r>
      <w:bookmarkStart w:id="33" w:name="_TOC_250017"/>
      <w:bookmarkStart w:id="34" w:name="_Toc94029426"/>
      <w:r>
        <w:rPr>
          <w:color w:val="000000"/>
          <w:lang w:val="es-ES"/>
        </w:rPr>
        <w:t>Conflicto de intereses aparente.</w:t>
      </w:r>
      <w:bookmarkEnd w:id="33"/>
      <w:bookmarkEnd w:id="34"/>
    </w:p>
    <w:p w:rsidR="00387A62" w:rsidRDefault="00432ABC">
      <w:pPr>
        <w:pStyle w:val="Textindependent"/>
        <w:spacing w:before="149" w:line="276" w:lineRule="auto"/>
        <w:ind w:right="110" w:firstLine="619"/>
        <w:jc w:val="both"/>
        <w:rPr>
          <w:color w:val="000000"/>
        </w:rPr>
      </w:pPr>
      <w:r>
        <w:rPr>
          <w:rFonts w:asciiTheme="minorHAnsi" w:hAnsiTheme="minorHAnsi" w:cstheme="minorHAnsi"/>
          <w:color w:val="000000"/>
          <w:sz w:val="24"/>
          <w:szCs w:val="24"/>
          <w:lang w:val="es-ES"/>
        </w:rPr>
        <w:t xml:space="preserve">Se produce cuando los intereses privados </w:t>
      </w:r>
      <w:r>
        <w:rPr>
          <w:rFonts w:asciiTheme="minorHAnsi" w:hAnsiTheme="minorHAnsi" w:cstheme="minorHAnsi"/>
          <w:color w:val="000000"/>
          <w:sz w:val="24"/>
          <w:szCs w:val="24"/>
          <w:lang w:val="es-ES"/>
        </w:rPr>
        <w:t>de una persona empleada o beneficiaria son susceptibles de comprometer el ejercicio objetivo de sus funciones u obligaciones, pero finalmente no hay un enlace identificable e individual con aspectos concretos de la conducta, el comportamiento o las relacio</w:t>
      </w:r>
      <w:r>
        <w:rPr>
          <w:rFonts w:asciiTheme="minorHAnsi" w:hAnsiTheme="minorHAnsi" w:cstheme="minorHAnsi"/>
          <w:color w:val="000000"/>
          <w:sz w:val="24"/>
          <w:szCs w:val="24"/>
          <w:lang w:val="es-ES"/>
        </w:rPr>
        <w:t>nes de la persona (o una repercusión en estos aspectos).</w:t>
      </w:r>
    </w:p>
    <w:p w:rsidR="00387A62" w:rsidRDefault="00387A62">
      <w:pPr>
        <w:spacing w:before="2" w:line="276" w:lineRule="auto"/>
        <w:rPr>
          <w:rFonts w:eastAsia="Arial" w:cstheme="minorHAnsi"/>
          <w:color w:val="000000"/>
          <w:sz w:val="24"/>
          <w:szCs w:val="24"/>
          <w:lang w:val="es-ES"/>
        </w:rPr>
      </w:pPr>
    </w:p>
    <w:p w:rsidR="00387A62" w:rsidRDefault="00387A62">
      <w:pPr>
        <w:spacing w:before="2"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35" w:name="__RefHeading___Toc3111_235209318"/>
      <w:bookmarkEnd w:id="35"/>
      <w:r>
        <w:rPr>
          <w:color w:val="000000"/>
          <w:lang w:val="es-ES"/>
        </w:rPr>
        <w:t xml:space="preserve">3.3.2 </w:t>
      </w:r>
      <w:bookmarkStart w:id="36" w:name="_TOC_250016"/>
      <w:bookmarkStart w:id="37" w:name="_Toc94029427"/>
      <w:r>
        <w:rPr>
          <w:color w:val="000000"/>
          <w:lang w:val="es-ES"/>
        </w:rPr>
        <w:t>Conflicto de intereses potencial</w:t>
      </w:r>
      <w:bookmarkEnd w:id="36"/>
      <w:bookmarkEnd w:id="37"/>
    </w:p>
    <w:p w:rsidR="00387A62" w:rsidRDefault="00387A62">
      <w:pPr>
        <w:spacing w:line="276" w:lineRule="auto"/>
        <w:rPr>
          <w:rFonts w:eastAsia="Arial" w:cstheme="minorHAnsi"/>
          <w:b/>
          <w:bCs/>
          <w:color w:val="000000"/>
          <w:sz w:val="24"/>
          <w:szCs w:val="24"/>
          <w:lang w:val="es-ES"/>
        </w:rPr>
      </w:pPr>
    </w:p>
    <w:p w:rsidR="00387A62" w:rsidRDefault="00432ABC">
      <w:pPr>
        <w:pStyle w:val="Textindependent"/>
        <w:spacing w:before="147" w:line="276" w:lineRule="auto"/>
        <w:ind w:right="108" w:firstLine="619"/>
        <w:jc w:val="both"/>
        <w:rPr>
          <w:color w:val="000000"/>
        </w:rPr>
      </w:pPr>
      <w:r>
        <w:rPr>
          <w:rFonts w:asciiTheme="minorHAnsi" w:hAnsiTheme="minorHAnsi" w:cstheme="minorHAnsi"/>
          <w:color w:val="000000"/>
          <w:sz w:val="24"/>
          <w:szCs w:val="24"/>
          <w:lang w:val="es-ES"/>
        </w:rPr>
        <w:t xml:space="preserve">Surge cuando una persona empleada o beneficiaria tiene intereses privados de tal naturaleza, que podrían ser susceptibles de ocasionar un conflicto de </w:t>
      </w:r>
      <w:r>
        <w:rPr>
          <w:rFonts w:asciiTheme="minorHAnsi" w:hAnsiTheme="minorHAnsi" w:cstheme="minorHAnsi"/>
          <w:color w:val="000000"/>
          <w:sz w:val="24"/>
          <w:szCs w:val="24"/>
          <w:lang w:val="es-ES"/>
        </w:rPr>
        <w:t>intereses en caso de que tuvieran que asumir determinadas responsabilidades oficiales en un futuro.</w:t>
      </w:r>
    </w:p>
    <w:p w:rsidR="00387A62" w:rsidRDefault="00387A62">
      <w:pPr>
        <w:spacing w:before="2" w:line="276" w:lineRule="auto"/>
        <w:rPr>
          <w:rFonts w:eastAsia="Arial" w:cstheme="minorHAnsi"/>
          <w:color w:val="000000"/>
          <w:sz w:val="24"/>
          <w:szCs w:val="24"/>
          <w:lang w:val="es-ES"/>
        </w:rPr>
      </w:pPr>
    </w:p>
    <w:p w:rsidR="00387A62" w:rsidRDefault="00387A62">
      <w:pPr>
        <w:spacing w:before="2"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38" w:name="__RefHeading___Toc3113_235209318"/>
      <w:bookmarkEnd w:id="38"/>
      <w:r>
        <w:rPr>
          <w:color w:val="000000"/>
          <w:lang w:val="es-ES"/>
        </w:rPr>
        <w:t xml:space="preserve">3.3.3 </w:t>
      </w:r>
      <w:bookmarkStart w:id="39" w:name="_TOC_250015"/>
      <w:bookmarkStart w:id="40" w:name="_Toc94029428"/>
      <w:r>
        <w:rPr>
          <w:color w:val="000000"/>
          <w:lang w:val="es-ES"/>
        </w:rPr>
        <w:t>Conflicto de intereses real</w:t>
      </w:r>
      <w:bookmarkEnd w:id="39"/>
      <w:bookmarkEnd w:id="40"/>
    </w:p>
    <w:p w:rsidR="00387A62" w:rsidRDefault="00387A62">
      <w:pPr>
        <w:spacing w:line="276" w:lineRule="auto"/>
        <w:rPr>
          <w:rFonts w:eastAsia="Arial" w:cstheme="minorHAnsi"/>
          <w:b/>
          <w:bCs/>
          <w:color w:val="000000"/>
          <w:sz w:val="24"/>
          <w:szCs w:val="24"/>
          <w:lang w:val="es-ES"/>
        </w:rPr>
      </w:pPr>
    </w:p>
    <w:p w:rsidR="00387A62" w:rsidRDefault="00432ABC">
      <w:pPr>
        <w:pStyle w:val="Textindependent"/>
        <w:spacing w:before="147" w:line="276" w:lineRule="auto"/>
        <w:ind w:right="108" w:firstLine="619"/>
        <w:jc w:val="both"/>
        <w:rPr>
          <w:color w:val="000000"/>
        </w:rPr>
      </w:pPr>
      <w:r>
        <w:rPr>
          <w:rFonts w:asciiTheme="minorHAnsi" w:hAnsiTheme="minorHAnsi" w:cstheme="minorHAnsi"/>
          <w:color w:val="000000"/>
          <w:sz w:val="24"/>
          <w:szCs w:val="24"/>
          <w:lang w:val="es-ES"/>
        </w:rPr>
        <w:t>Implica un conflicto entre el deber público y los intereses privados de una persona empleada o en que este tiene intere</w:t>
      </w:r>
      <w:r>
        <w:rPr>
          <w:rFonts w:asciiTheme="minorHAnsi" w:hAnsiTheme="minorHAnsi" w:cstheme="minorHAnsi"/>
          <w:color w:val="000000"/>
          <w:sz w:val="24"/>
          <w:szCs w:val="24"/>
          <w:lang w:val="es-ES"/>
        </w:rPr>
        <w:t>ses personales que pueden influir de manera indebida en el ejercicio de sus deberes y responsabilidades oficiales. En el caso de una persona beneficiaria implicaría un conflicto entre las obligaciones contraídas al solicitar la ayuda de los fondos y sus in</w:t>
      </w:r>
      <w:r>
        <w:rPr>
          <w:rFonts w:asciiTheme="minorHAnsi" w:hAnsiTheme="minorHAnsi" w:cstheme="minorHAnsi"/>
          <w:color w:val="000000"/>
          <w:sz w:val="24"/>
          <w:szCs w:val="24"/>
          <w:lang w:val="es-ES"/>
        </w:rPr>
        <w:t>tereses privados que pueden influir de manera indebida en el ejercicio de las obligaciones mencionadas.</w:t>
      </w:r>
    </w:p>
    <w:p w:rsidR="00387A62" w:rsidRDefault="00387A62">
      <w:pPr>
        <w:spacing w:before="11" w:line="276" w:lineRule="auto"/>
        <w:rPr>
          <w:rFonts w:eastAsia="Arial" w:cstheme="minorHAnsi"/>
          <w:color w:val="000000"/>
          <w:sz w:val="24"/>
          <w:szCs w:val="24"/>
          <w:lang w:val="es-ES"/>
        </w:rPr>
      </w:pPr>
    </w:p>
    <w:p w:rsidR="00387A62" w:rsidRDefault="00432ABC">
      <w:pPr>
        <w:pStyle w:val="Ttol2"/>
        <w:numPr>
          <w:ilvl w:val="0"/>
          <w:numId w:val="0"/>
        </w:numPr>
        <w:spacing w:line="276" w:lineRule="auto"/>
        <w:ind w:left="567"/>
        <w:rPr>
          <w:color w:val="000000"/>
        </w:rPr>
      </w:pPr>
      <w:bookmarkStart w:id="41" w:name="__RefHeading___Toc3115_235209318"/>
      <w:bookmarkEnd w:id="41"/>
      <w:r>
        <w:rPr>
          <w:color w:val="000000"/>
          <w:lang w:val="es-ES"/>
        </w:rPr>
        <w:t xml:space="preserve">3.4 </w:t>
      </w:r>
      <w:bookmarkStart w:id="42" w:name="_TOC_250014"/>
      <w:bookmarkStart w:id="43" w:name="_Toc94029429"/>
      <w:r>
        <w:rPr>
          <w:color w:val="000000"/>
          <w:lang w:val="es-ES"/>
        </w:rPr>
        <w:t>IRREGULARIDAD</w:t>
      </w:r>
      <w:bookmarkEnd w:id="42"/>
      <w:bookmarkEnd w:id="43"/>
    </w:p>
    <w:p w:rsidR="00387A62" w:rsidRDefault="00387A62">
      <w:pPr>
        <w:spacing w:before="11" w:line="276" w:lineRule="auto"/>
        <w:rPr>
          <w:rFonts w:eastAsia="Arial" w:cstheme="minorHAnsi"/>
          <w:b/>
          <w:bCs/>
          <w:color w:val="000000"/>
          <w:sz w:val="24"/>
          <w:szCs w:val="24"/>
          <w:lang w:val="es-ES"/>
        </w:rPr>
      </w:pPr>
    </w:p>
    <w:p w:rsidR="00387A62" w:rsidRDefault="00432ABC">
      <w:pPr>
        <w:pStyle w:val="Textindependent"/>
        <w:spacing w:line="276" w:lineRule="auto"/>
        <w:ind w:right="109" w:firstLine="708"/>
        <w:jc w:val="both"/>
        <w:rPr>
          <w:color w:val="000000"/>
        </w:rPr>
        <w:sectPr w:rsidR="00387A62">
          <w:footerReference w:type="default" r:id="rId13"/>
          <w:pgSz w:w="11906" w:h="16838"/>
          <w:pgMar w:top="1360" w:right="1580" w:bottom="860" w:left="1600" w:header="0" w:footer="678" w:gutter="0"/>
          <w:cols w:space="708"/>
          <w:formProt w:val="0"/>
          <w:docGrid w:linePitch="100" w:charSpace="8192"/>
        </w:sectPr>
      </w:pPr>
      <w:r>
        <w:rPr>
          <w:rFonts w:asciiTheme="minorHAnsi" w:hAnsiTheme="minorHAnsi" w:cstheme="minorHAnsi"/>
          <w:color w:val="000000"/>
          <w:sz w:val="24"/>
          <w:szCs w:val="24"/>
          <w:lang w:val="es-ES"/>
        </w:rPr>
        <w:t>Toda infracción de una disposición del derecho comunitario correspondiente a una acción u omisi</w:t>
      </w:r>
      <w:r>
        <w:rPr>
          <w:rFonts w:asciiTheme="minorHAnsi" w:hAnsiTheme="minorHAnsi" w:cstheme="minorHAnsi"/>
          <w:color w:val="000000"/>
          <w:sz w:val="24"/>
          <w:szCs w:val="24"/>
          <w:lang w:val="es-ES"/>
        </w:rPr>
        <w:t>ón de un agente económico que tenga o tendría por efecto perjudicar el presupuesto general de las comunidades o los presupuestos administrados por</w:t>
      </w:r>
      <w:r>
        <w:rPr>
          <w:rFonts w:asciiTheme="minorHAnsi" w:hAnsiTheme="minorHAnsi" w:cstheme="minorHAnsi"/>
          <w:vanish/>
          <w:color w:val="000000"/>
          <w:sz w:val="24"/>
          <w:szCs w:val="24"/>
          <w:lang w:val="es-ES"/>
        </w:rPr>
        <w:t>&lt;A[por|para]&gt;</w:t>
      </w:r>
      <w:r>
        <w:rPr>
          <w:rFonts w:asciiTheme="minorHAnsi" w:hAnsiTheme="minorHAnsi" w:cstheme="minorHAnsi"/>
          <w:color w:val="000000"/>
          <w:sz w:val="24"/>
          <w:szCs w:val="24"/>
          <w:lang w:val="es-ES"/>
        </w:rPr>
        <w:t xml:space="preserve"> estas, ya sea mediante la disminución o la supresión de ingresos procedentes de recursos propios</w:t>
      </w:r>
      <w:r>
        <w:rPr>
          <w:rFonts w:asciiTheme="minorHAnsi" w:hAnsiTheme="minorHAnsi" w:cstheme="minorHAnsi"/>
          <w:color w:val="000000"/>
          <w:sz w:val="24"/>
          <w:szCs w:val="24"/>
          <w:lang w:val="es-ES"/>
        </w:rPr>
        <w:t xml:space="preserve"> percibidos directamente por cuenta de las comunidades, bien mediante un gasto indebido.</w:t>
      </w:r>
    </w:p>
    <w:p w:rsidR="00387A62" w:rsidRDefault="00432ABC">
      <w:pPr>
        <w:pStyle w:val="Ttol1"/>
        <w:numPr>
          <w:ilvl w:val="0"/>
          <w:numId w:val="0"/>
        </w:numPr>
        <w:spacing w:line="276" w:lineRule="auto"/>
        <w:ind w:left="720"/>
        <w:rPr>
          <w:color w:val="000000"/>
        </w:rPr>
      </w:pPr>
      <w:bookmarkStart w:id="44" w:name="__RefHeading___Toc3117_235209318"/>
      <w:bookmarkEnd w:id="44"/>
      <w:r>
        <w:rPr>
          <w:color w:val="000000"/>
          <w:highlight w:val="lightGray"/>
          <w:lang w:val="es-ES"/>
        </w:rPr>
        <w:t xml:space="preserve">4 </w:t>
      </w:r>
      <w:bookmarkStart w:id="45" w:name="_TOC_250013"/>
      <w:bookmarkStart w:id="46" w:name="_Toc94029430"/>
      <w:r>
        <w:rPr>
          <w:color w:val="000000"/>
          <w:highlight w:val="lightGray"/>
          <w:lang w:val="es-ES"/>
        </w:rPr>
        <w:t>EVALUACIÓN DE RIESGO DE FRAUDE</w:t>
      </w:r>
      <w:bookmarkEnd w:id="45"/>
      <w:bookmarkEnd w:id="46"/>
    </w:p>
    <w:p w:rsidR="00387A62" w:rsidRDefault="00432ABC">
      <w:pPr>
        <w:spacing w:line="276" w:lineRule="auto"/>
        <w:ind w:left="108"/>
        <w:rPr>
          <w:color w:val="000000"/>
        </w:rPr>
      </w:pPr>
      <w:r>
        <w:rPr>
          <w:noProof/>
          <w:lang w:eastAsia="ca-ES"/>
        </w:rPr>
        <mc:AlternateContent>
          <mc:Choice Requires="wpg">
            <w:drawing>
              <wp:inline distT="6350" distB="6350" distL="8255" distR="6985" wp14:anchorId="69675758">
                <wp:extent cx="5447665" cy="11430"/>
                <wp:effectExtent l="8255" t="6350" r="6985" b="6350"/>
                <wp:docPr id="7" name="Forma5"/>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16" name="Agrupa 16"/>
                        <wpg:cNvGrpSpPr/>
                        <wpg:grpSpPr>
                          <a:xfrm>
                            <a:off x="0" y="0"/>
                            <a:ext cx="5447160" cy="10800"/>
                            <a:chOff x="0" y="0"/>
                            <a:chExt cx="0" cy="0"/>
                          </a:xfrm>
                        </wpg:grpSpPr>
                        <wps:wsp>
                          <wps:cNvPr id="17" name="Forma lliure 17"/>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70DF274B" id="Forma5"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">
                <v:group id="Agrupa 16"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orma lliure 17"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" path="m,l8561,e" filled="f" stroked="f" strokeweight=".18mm">
                    <v:path arrowok="t"/>
                  </v:shape>
                </v:group>
                <w10:anchorlock/>
              </v:group>
            </w:pict>
          </mc:Fallback>
        </mc:AlternateContent>
      </w:r>
    </w:p>
    <w:p w:rsidR="00387A62" w:rsidRDefault="00387A62">
      <w:pPr>
        <w:spacing w:before="5" w:line="276" w:lineRule="auto"/>
        <w:rPr>
          <w:rFonts w:eastAsia="Arial" w:cstheme="minorHAnsi"/>
          <w:b/>
          <w:bCs/>
          <w:color w:val="000000"/>
          <w:sz w:val="24"/>
          <w:szCs w:val="24"/>
          <w:lang w:val="es-ES"/>
        </w:rPr>
      </w:pPr>
    </w:p>
    <w:p w:rsidR="00387A62" w:rsidRDefault="00432ABC">
      <w:pPr>
        <w:pStyle w:val="Textindependent"/>
        <w:spacing w:before="72" w:line="276" w:lineRule="auto"/>
        <w:ind w:left="141" w:right="128" w:firstLine="708"/>
        <w:jc w:val="both"/>
        <w:rPr>
          <w:color w:val="000000"/>
        </w:rPr>
      </w:pPr>
      <w:r>
        <w:rPr>
          <w:rFonts w:asciiTheme="minorHAnsi" w:hAnsiTheme="minorHAnsi" w:cstheme="minorHAnsi"/>
          <w:color w:val="000000"/>
          <w:sz w:val="24"/>
          <w:szCs w:val="24"/>
          <w:lang w:val="es-ES"/>
        </w:rPr>
        <w:t xml:space="preserve">Para poder diseñar medidas antifraude proporcionadas y eficaces, ha habido </w:t>
      </w:r>
      <w:r>
        <w:rPr>
          <w:rFonts w:asciiTheme="minorHAnsi" w:hAnsiTheme="minorHAnsi" w:cstheme="minorHAnsi"/>
          <w:b/>
          <w:bCs/>
          <w:color w:val="000000"/>
          <w:sz w:val="24"/>
          <w:szCs w:val="24"/>
          <w:lang w:val="es-ES"/>
        </w:rPr>
        <w:t xml:space="preserve">que evaluar el riesgo de fraude </w:t>
      </w:r>
      <w:r>
        <w:rPr>
          <w:rFonts w:asciiTheme="minorHAnsi" w:hAnsiTheme="minorHAnsi" w:cstheme="minorHAnsi"/>
          <w:color w:val="000000"/>
          <w:sz w:val="24"/>
          <w:szCs w:val="24"/>
          <w:lang w:val="es-ES"/>
        </w:rPr>
        <w:t>en los procesos clave de</w:t>
      </w:r>
      <w:r>
        <w:rPr>
          <w:rFonts w:asciiTheme="minorHAnsi" w:hAnsiTheme="minorHAnsi" w:cstheme="minorHAnsi"/>
          <w:color w:val="000000"/>
          <w:sz w:val="24"/>
          <w:szCs w:val="24"/>
          <w:lang w:val="es-ES"/>
        </w:rPr>
        <w:t xml:space="preserve"> la ejecución del PRTR que será objeto de revisión periódica de acuerdo con lo que establece el apartado séptimo de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7" w:firstLine="708"/>
        <w:jc w:val="both"/>
        <w:rPr>
          <w:color w:val="000000"/>
        </w:rPr>
      </w:pPr>
      <w:r>
        <w:rPr>
          <w:rFonts w:asciiTheme="minorHAnsi" w:hAnsiTheme="minorHAnsi" w:cstheme="minorHAnsi"/>
          <w:color w:val="000000"/>
          <w:sz w:val="24"/>
          <w:szCs w:val="24"/>
          <w:lang w:val="es-ES"/>
        </w:rPr>
        <w:t xml:space="preserve">Esta actuación, que está orientada a la detección de condiciones que pueden indicar la existencia de incentivos, </w:t>
      </w:r>
      <w:r>
        <w:rPr>
          <w:rFonts w:asciiTheme="minorHAnsi" w:hAnsiTheme="minorHAnsi" w:cstheme="minorHAnsi"/>
          <w:color w:val="000000"/>
          <w:sz w:val="24"/>
          <w:szCs w:val="24"/>
          <w:lang w:val="es-ES"/>
        </w:rPr>
        <w:t xml:space="preserve">presiones o posibilidades que las personas se vean implicadas en fraude u otras irregularidades, se configura como una </w:t>
      </w:r>
      <w:r>
        <w:rPr>
          <w:rFonts w:asciiTheme="minorHAnsi" w:hAnsiTheme="minorHAnsi" w:cstheme="minorHAnsi"/>
          <w:b/>
          <w:bCs/>
          <w:color w:val="000000"/>
          <w:sz w:val="24"/>
          <w:szCs w:val="24"/>
          <w:lang w:val="es-ES"/>
        </w:rPr>
        <w:t>actuación obligatoria</w:t>
      </w:r>
      <w:r>
        <w:rPr>
          <w:rFonts w:asciiTheme="minorHAnsi" w:hAnsiTheme="minorHAnsi" w:cstheme="minorHAnsi"/>
          <w:color w:val="000000"/>
          <w:sz w:val="24"/>
          <w:szCs w:val="24"/>
          <w:lang w:val="es-ES"/>
        </w:rPr>
        <w:t xml:space="preserve"> para este órgano en el artículo 6.5.c ) del Orden HFP/1030/2021, de 29 de septiembre.</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8" w:firstLine="708"/>
        <w:jc w:val="both"/>
        <w:rPr>
          <w:color w:val="000000"/>
        </w:rPr>
      </w:pPr>
      <w:r>
        <w:rPr>
          <w:rFonts w:asciiTheme="minorHAnsi" w:hAnsiTheme="minorHAnsi" w:cstheme="minorHAnsi"/>
          <w:color w:val="000000"/>
          <w:sz w:val="24"/>
          <w:szCs w:val="24"/>
          <w:lang w:val="es-ES"/>
        </w:rPr>
        <w:t xml:space="preserve">Para hacer esta evaluación, </w:t>
      </w:r>
      <w:r>
        <w:rPr>
          <w:rFonts w:asciiTheme="minorHAnsi" w:hAnsiTheme="minorHAnsi" w:cstheme="minorHAnsi"/>
          <w:color w:val="000000"/>
          <w:sz w:val="24"/>
          <w:szCs w:val="24"/>
          <w:lang w:val="es-ES"/>
        </w:rPr>
        <w:t>se han utilizado los instrumentos y las herramientas puestos a disposición por la Unión Europea y por el Estado.</w:t>
      </w:r>
    </w:p>
    <w:p w:rsidR="00387A62" w:rsidRDefault="00432ABC">
      <w:pPr>
        <w:pStyle w:val="Textindependent"/>
        <w:spacing w:before="197" w:line="276" w:lineRule="auto"/>
        <w:ind w:left="141" w:right="130" w:firstLine="708"/>
        <w:jc w:val="both"/>
        <w:rPr>
          <w:color w:val="000000"/>
        </w:rPr>
      </w:pPr>
      <w:r>
        <w:rPr>
          <w:rFonts w:asciiTheme="minorHAnsi" w:hAnsiTheme="minorHAnsi" w:cstheme="minorHAnsi"/>
          <w:color w:val="000000"/>
          <w:sz w:val="24"/>
          <w:szCs w:val="24"/>
          <w:lang w:val="es-ES"/>
        </w:rPr>
        <w:t xml:space="preserve">En primer lugar, en cumplimiento del que prevé el artículo 6.2 segundo párrafo del Orden HFP/1030/2021, de 29 de septiembre, el </w:t>
      </w:r>
      <w:r>
        <w:rPr>
          <w:rFonts w:asciiTheme="minorHAnsi" w:hAnsiTheme="minorHAnsi" w:cstheme="minorHAnsi"/>
          <w:iCs/>
          <w:color w:val="000000"/>
          <w:sz w:val="24"/>
          <w:szCs w:val="24"/>
          <w:lang w:val="es-ES"/>
        </w:rPr>
        <w:t>Consell Insular</w:t>
      </w:r>
      <w:r>
        <w:rPr>
          <w:rFonts w:asciiTheme="minorHAnsi" w:hAnsiTheme="minorHAnsi" w:cstheme="minorHAnsi"/>
          <w:iCs/>
          <w:color w:val="000000"/>
          <w:sz w:val="24"/>
          <w:szCs w:val="24"/>
          <w:lang w:val="es-ES"/>
        </w:rPr>
        <w:t xml:space="preserve"> de Mallorca </w:t>
      </w:r>
      <w:r>
        <w:rPr>
          <w:rFonts w:asciiTheme="minorHAnsi" w:hAnsiTheme="minorHAnsi" w:cstheme="minorHAnsi"/>
          <w:color w:val="000000"/>
          <w:sz w:val="24"/>
          <w:szCs w:val="24"/>
          <w:lang w:val="es-ES"/>
        </w:rPr>
        <w:t>ha implementado los siguientes instrumentos de control:</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0"/>
          <w:numId w:val="32"/>
        </w:numPr>
        <w:tabs>
          <w:tab w:val="left" w:pos="1272"/>
        </w:tabs>
        <w:spacing w:line="276" w:lineRule="auto"/>
        <w:ind w:right="130" w:hanging="360"/>
        <w:jc w:val="both"/>
        <w:rPr>
          <w:color w:val="000000"/>
        </w:rPr>
      </w:pPr>
      <w:r>
        <w:rPr>
          <w:rFonts w:eastAsia="Arial" w:cstheme="minorHAnsi"/>
          <w:color w:val="000000"/>
          <w:sz w:val="24"/>
          <w:szCs w:val="24"/>
          <w:lang w:val="es-ES"/>
        </w:rPr>
        <w:t xml:space="preserve">El </w:t>
      </w:r>
      <w:r>
        <w:rPr>
          <w:rFonts w:eastAsia="Arial" w:cstheme="minorHAnsi"/>
          <w:b/>
          <w:bCs/>
          <w:color w:val="000000"/>
          <w:sz w:val="24"/>
          <w:szCs w:val="24"/>
          <w:lang w:val="es-ES"/>
        </w:rPr>
        <w:t>Test</w:t>
      </w:r>
      <w:r>
        <w:rPr>
          <w:rFonts w:eastAsia="Arial" w:cstheme="minorHAnsi"/>
          <w:b/>
          <w:bCs/>
          <w:vanish/>
          <w:color w:val="000000"/>
          <w:sz w:val="24"/>
          <w:szCs w:val="24"/>
          <w:lang w:val="es-ES"/>
        </w:rPr>
        <w:t>&lt;A[Test|Tiesto]&gt;</w:t>
      </w:r>
      <w:r>
        <w:rPr>
          <w:rFonts w:eastAsia="Arial" w:cstheme="minorHAnsi"/>
          <w:b/>
          <w:bCs/>
          <w:color w:val="000000"/>
          <w:sz w:val="24"/>
          <w:szCs w:val="24"/>
          <w:lang w:val="es-ES"/>
        </w:rPr>
        <w:t xml:space="preserve"> de Conflicto de interés, prevención del fraude y la corrupción relativo al estándar mínimo</w:t>
      </w:r>
      <w:r>
        <w:rPr>
          <w:rFonts w:eastAsia="Arial" w:cstheme="minorHAnsi"/>
          <w:color w:val="000000"/>
          <w:sz w:val="24"/>
          <w:szCs w:val="24"/>
          <w:lang w:val="es-ES"/>
        </w:rPr>
        <w:t xml:space="preserve"> (Anexo II.B.5 del Orden HFP/1030/2021, de 29 de septiembre) que ha serv</w:t>
      </w:r>
      <w:r>
        <w:rPr>
          <w:rFonts w:eastAsia="Arial" w:cstheme="minorHAnsi"/>
          <w:color w:val="000000"/>
          <w:sz w:val="24"/>
          <w:szCs w:val="24"/>
          <w:lang w:val="es-ES"/>
        </w:rPr>
        <w:t>ido como referencia para la incorporación de los diferentes aspectos esenciales de las cuatro áreas del ciclo antifraude que se contemplan en este plan</w:t>
      </w:r>
      <w:r>
        <w:rPr>
          <w:rFonts w:eastAsia="Arial" w:cstheme="minorHAnsi"/>
          <w:vanish/>
          <w:color w:val="000000"/>
          <w:sz w:val="24"/>
          <w:szCs w:val="24"/>
          <w:lang w:val="es-ES"/>
        </w:rPr>
        <w:t>&lt;A[plan|plano]&gt;</w:t>
      </w:r>
      <w:r>
        <w:rPr>
          <w:rFonts w:eastAsia="Arial" w:cstheme="minorHAnsi"/>
          <w:color w:val="000000"/>
          <w:sz w:val="24"/>
          <w:szCs w:val="24"/>
          <w:lang w:val="es-ES"/>
        </w:rPr>
        <w:t>.</w:t>
      </w:r>
    </w:p>
    <w:p w:rsidR="00387A62" w:rsidRDefault="00432ABC">
      <w:pPr>
        <w:pStyle w:val="Pargrafdellista"/>
        <w:numPr>
          <w:ilvl w:val="0"/>
          <w:numId w:val="32"/>
        </w:numPr>
        <w:tabs>
          <w:tab w:val="left" w:pos="1210"/>
        </w:tabs>
        <w:spacing w:before="197" w:line="276" w:lineRule="auto"/>
        <w:ind w:right="131" w:hanging="360"/>
        <w:jc w:val="both"/>
        <w:rPr>
          <w:color w:val="000000"/>
        </w:rPr>
      </w:pPr>
      <w:r>
        <w:rPr>
          <w:rFonts w:eastAsia="Arial" w:cstheme="minorHAnsi"/>
          <w:color w:val="000000"/>
          <w:sz w:val="24"/>
          <w:szCs w:val="24"/>
          <w:lang w:val="es-ES"/>
        </w:rPr>
        <w:t>La "</w:t>
      </w:r>
      <w:r>
        <w:rPr>
          <w:rFonts w:eastAsia="Arial" w:cstheme="minorHAnsi"/>
          <w:b/>
          <w:bCs/>
          <w:color w:val="000000"/>
          <w:sz w:val="24"/>
          <w:szCs w:val="24"/>
          <w:lang w:val="es-ES"/>
        </w:rPr>
        <w:t>Referencia medidas de prevención, detección y corrección del fraude, corrupción y co</w:t>
      </w:r>
      <w:r>
        <w:rPr>
          <w:rFonts w:eastAsia="Arial" w:cstheme="minorHAnsi"/>
          <w:b/>
          <w:bCs/>
          <w:color w:val="000000"/>
          <w:sz w:val="24"/>
          <w:szCs w:val="24"/>
          <w:lang w:val="es-ES"/>
        </w:rPr>
        <w:t>nflicto de intereses</w:t>
      </w:r>
      <w:r>
        <w:rPr>
          <w:rFonts w:eastAsia="Arial" w:cstheme="minorHAnsi"/>
          <w:color w:val="000000"/>
          <w:sz w:val="24"/>
          <w:szCs w:val="24"/>
          <w:lang w:val="es-ES"/>
        </w:rPr>
        <w:t xml:space="preserve">" (Anexo III.C del Orden HFP/1030/2021, de 29 de septiembre) como </w:t>
      </w:r>
      <w:r>
        <w:rPr>
          <w:rFonts w:eastAsia="Arial" w:cstheme="minorHAnsi"/>
          <w:b/>
          <w:bCs/>
          <w:color w:val="000000"/>
          <w:sz w:val="24"/>
          <w:szCs w:val="24"/>
          <w:lang w:val="es-ES"/>
        </w:rPr>
        <w:t>guía para revisar las actuaciones previstas</w:t>
      </w:r>
      <w:r>
        <w:rPr>
          <w:rFonts w:eastAsia="Arial" w:cstheme="minorHAnsi"/>
          <w:color w:val="000000"/>
          <w:sz w:val="24"/>
          <w:szCs w:val="24"/>
          <w:lang w:val="es-ES"/>
        </w:rPr>
        <w:t xml:space="preserve"> en este plan</w:t>
      </w:r>
      <w:r>
        <w:rPr>
          <w:rFonts w:eastAsia="Arial" w:cstheme="minorHAnsi"/>
          <w:vanish/>
          <w:color w:val="000000"/>
          <w:sz w:val="24"/>
          <w:szCs w:val="24"/>
          <w:lang w:val="es-ES"/>
        </w:rPr>
        <w:t>&lt;A[plan|plano]&gt;</w:t>
      </w:r>
      <w:r>
        <w:rPr>
          <w:rFonts w:eastAsia="Arial" w:cstheme="minorHAnsi"/>
          <w:color w:val="000000"/>
          <w:sz w:val="24"/>
          <w:szCs w:val="24"/>
          <w:lang w:val="es-ES"/>
        </w:rPr>
        <w:t xml:space="preserve"> para tratar tanto las situaciones de conflictos de interés (apartado 1d) como otros riesgos de cor</w:t>
      </w:r>
      <w:r>
        <w:rPr>
          <w:rFonts w:eastAsia="Arial" w:cstheme="minorHAnsi"/>
          <w:color w:val="000000"/>
          <w:sz w:val="24"/>
          <w:szCs w:val="24"/>
          <w:lang w:val="es-ES"/>
        </w:rPr>
        <w:t>rupción y fraude (apartado 2b), y que en este plan</w:t>
      </w:r>
      <w:r>
        <w:rPr>
          <w:rFonts w:eastAsia="Arial" w:cstheme="minorHAnsi"/>
          <w:vanish/>
          <w:color w:val="000000"/>
          <w:sz w:val="24"/>
          <w:szCs w:val="24"/>
          <w:lang w:val="es-ES"/>
        </w:rPr>
        <w:t>&lt;A[plan|plano]&gt;</w:t>
      </w:r>
      <w:r>
        <w:rPr>
          <w:rFonts w:eastAsia="Arial" w:cstheme="minorHAnsi"/>
          <w:color w:val="000000"/>
          <w:sz w:val="24"/>
          <w:szCs w:val="24"/>
          <w:lang w:val="es-ES"/>
        </w:rPr>
        <w:t xml:space="preserve"> serán abordadas en el punto 5, relativo a las medidas de prevención, detección, persecución y corrección del fraude y conflicto de intereses.</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9" w:firstLine="708"/>
        <w:jc w:val="both"/>
        <w:rPr>
          <w:color w:val="000000"/>
        </w:rPr>
      </w:pPr>
      <w:r>
        <w:rPr>
          <w:rFonts w:asciiTheme="minorHAnsi" w:hAnsiTheme="minorHAnsi" w:cstheme="minorHAnsi"/>
          <w:color w:val="000000"/>
          <w:sz w:val="24"/>
          <w:szCs w:val="24"/>
          <w:lang w:val="es-ES"/>
        </w:rPr>
        <w:t xml:space="preserve">En segundo lugar, ha resultado necesario </w:t>
      </w:r>
      <w:r>
        <w:rPr>
          <w:rFonts w:asciiTheme="minorHAnsi" w:hAnsiTheme="minorHAnsi" w:cstheme="minorHAnsi"/>
          <w:color w:val="000000"/>
          <w:sz w:val="24"/>
          <w:szCs w:val="24"/>
          <w:lang w:val="es-ES"/>
        </w:rPr>
        <w:t>utilizar una matriz de riesgos que sirve como herramienta de prevención del fraude y como medio para detectar posibles debilidades y amenazas. En ella se contienen los posibles riesgos como escenarios potenciales de fraude, siendo valorados en función de s</w:t>
      </w:r>
      <w:r>
        <w:rPr>
          <w:rFonts w:asciiTheme="minorHAnsi" w:hAnsiTheme="minorHAnsi" w:cstheme="minorHAnsi"/>
          <w:color w:val="000000"/>
          <w:sz w:val="24"/>
          <w:szCs w:val="24"/>
          <w:lang w:val="es-ES"/>
        </w:rPr>
        <w:t>u impacto y probabilidad y categorizándolos en función de su nivel (bajo, moderado o elevado) además, de definir las acciones a implementar, con respecto a cada uno de los riesgos de fraude identificados.</w:t>
      </w:r>
    </w:p>
    <w:p w:rsidR="00387A62" w:rsidRDefault="00432ABC">
      <w:pPr>
        <w:spacing w:before="197" w:line="276" w:lineRule="auto"/>
        <w:ind w:left="141" w:right="128" w:firstLine="708"/>
        <w:jc w:val="both"/>
        <w:rPr>
          <w:color w:val="000000"/>
        </w:rPr>
      </w:pPr>
      <w:r>
        <w:rPr>
          <w:rFonts w:cstheme="minorHAnsi"/>
          <w:color w:val="000000"/>
          <w:sz w:val="24"/>
          <w:szCs w:val="24"/>
          <w:lang w:val="es-ES"/>
        </w:rPr>
        <w:t xml:space="preserve">Como </w:t>
      </w:r>
      <w:r>
        <w:rPr>
          <w:rFonts w:cstheme="minorHAnsi"/>
          <w:b/>
          <w:bCs/>
          <w:color w:val="000000"/>
          <w:sz w:val="24"/>
          <w:szCs w:val="24"/>
          <w:lang w:val="es-ES"/>
        </w:rPr>
        <w:t xml:space="preserve">matriz de riesgo se ha utilizado el </w:t>
      </w:r>
      <w:r>
        <w:rPr>
          <w:rFonts w:cstheme="minorHAnsi"/>
          <w:b/>
          <w:bCs/>
          <w:color w:val="000000"/>
          <w:sz w:val="24"/>
          <w:szCs w:val="24"/>
          <w:lang w:val="es-ES"/>
        </w:rPr>
        <w:t>instrumento de autoevaluación para la identificación y la cobertura del riesgo (Matriz de riesgos) de la Unidad Administradora del Fondo Social Europeo (UAFSE)</w:t>
      </w:r>
      <w:r>
        <w:rPr>
          <w:rFonts w:cstheme="minorHAnsi"/>
          <w:color w:val="000000"/>
          <w:sz w:val="24"/>
          <w:szCs w:val="24"/>
          <w:lang w:val="es-ES"/>
        </w:rPr>
        <w:t>. Se contemplan los riesgos más frecuentes en materia de contratación pública y subvenciones.</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30" w:firstLine="708"/>
        <w:jc w:val="both"/>
        <w:rPr>
          <w:color w:val="000000"/>
        </w:rPr>
      </w:pPr>
      <w:r>
        <w:rPr>
          <w:rFonts w:asciiTheme="minorHAnsi" w:hAnsiTheme="minorHAnsi" w:cstheme="minorHAnsi"/>
          <w:color w:val="000000"/>
          <w:sz w:val="24"/>
          <w:szCs w:val="24"/>
          <w:lang w:val="es-ES"/>
        </w:rPr>
        <w:t>Ot</w:t>
      </w:r>
      <w:r>
        <w:rPr>
          <w:rFonts w:asciiTheme="minorHAnsi" w:hAnsiTheme="minorHAnsi" w:cstheme="minorHAnsi"/>
          <w:color w:val="000000"/>
          <w:sz w:val="24"/>
          <w:szCs w:val="24"/>
          <w:lang w:val="es-ES"/>
        </w:rPr>
        <w:t>ra posible herramienta que serviría a la realización de la evaluación del riesgo podría ser la contemplada en la Guía de la Comisión Europea para el periodo de programación 2014/2020 sobre “Evaluación del riesgo de fraude y medidas antifraude eficaces y pr</w:t>
      </w:r>
      <w:r>
        <w:rPr>
          <w:rFonts w:asciiTheme="minorHAnsi" w:hAnsiTheme="minorHAnsi" w:cstheme="minorHAnsi"/>
          <w:color w:val="000000"/>
          <w:sz w:val="24"/>
          <w:szCs w:val="24"/>
          <w:lang w:val="es-ES"/>
        </w:rPr>
        <w:t>oporcionadas” (EGESIF_14-0021 -00 de 16 de junio del 2014).</w:t>
      </w:r>
    </w:p>
    <w:p w:rsidR="00387A62" w:rsidRDefault="00387A62">
      <w:pPr>
        <w:pStyle w:val="Textindependent"/>
        <w:spacing w:line="276" w:lineRule="auto"/>
        <w:ind w:left="141" w:right="130" w:firstLine="708"/>
        <w:jc w:val="both"/>
        <w:rPr>
          <w:rFonts w:asciiTheme="minorHAnsi" w:hAnsiTheme="minorHAnsi" w:cstheme="minorHAnsi"/>
          <w:b/>
          <w:bCs/>
          <w:color w:val="000000"/>
          <w:sz w:val="24"/>
          <w:szCs w:val="24"/>
          <w:lang w:val="es-ES"/>
        </w:rPr>
      </w:pPr>
    </w:p>
    <w:p w:rsidR="00387A62" w:rsidRDefault="00432ABC">
      <w:pPr>
        <w:pStyle w:val="Textindependent"/>
        <w:spacing w:line="276" w:lineRule="auto"/>
        <w:ind w:left="141" w:right="130" w:firstLine="708"/>
        <w:jc w:val="both"/>
        <w:rPr>
          <w:color w:val="000000"/>
        </w:rPr>
        <w:sectPr w:rsidR="00387A62">
          <w:footerReference w:type="default" r:id="rId14"/>
          <w:pgSz w:w="11906" w:h="16838"/>
          <w:pgMar w:top="1360" w:right="1580" w:bottom="860" w:left="1600" w:header="0" w:footer="678" w:gutter="0"/>
          <w:cols w:space="708"/>
          <w:formProt w:val="0"/>
          <w:docGrid w:linePitch="100" w:charSpace="8192"/>
        </w:sectPr>
      </w:pPr>
      <w:r>
        <w:rPr>
          <w:rFonts w:asciiTheme="minorHAnsi" w:hAnsiTheme="minorHAnsi" w:cstheme="minorHAnsi"/>
          <w:color w:val="000000"/>
          <w:sz w:val="24"/>
          <w:szCs w:val="24"/>
          <w:lang w:val="es-ES"/>
        </w:rPr>
        <w:t xml:space="preserve">En el </w:t>
      </w:r>
      <w:r>
        <w:rPr>
          <w:rFonts w:asciiTheme="minorHAnsi" w:hAnsiTheme="minorHAnsi" w:cstheme="minorHAnsi"/>
          <w:b/>
          <w:bCs/>
          <w:color w:val="000000"/>
          <w:sz w:val="24"/>
          <w:szCs w:val="24"/>
          <w:lang w:val="es-ES"/>
        </w:rPr>
        <w:t>Anexo I</w:t>
      </w:r>
      <w:r>
        <w:rPr>
          <w:rFonts w:asciiTheme="minorHAnsi" w:hAnsiTheme="minorHAnsi" w:cstheme="minorHAnsi"/>
          <w:color w:val="000000"/>
          <w:sz w:val="24"/>
          <w:szCs w:val="24"/>
          <w:lang w:val="es-ES"/>
        </w:rPr>
        <w:t xml:space="preserve"> se trasladan todos los resultados de la evaluación de riesgos hecha.</w:t>
      </w:r>
    </w:p>
    <w:p w:rsidR="00387A62" w:rsidRDefault="00432ABC">
      <w:pPr>
        <w:pStyle w:val="Ttol1"/>
        <w:numPr>
          <w:ilvl w:val="0"/>
          <w:numId w:val="0"/>
        </w:numPr>
        <w:spacing w:line="276" w:lineRule="auto"/>
        <w:ind w:left="720"/>
        <w:rPr>
          <w:color w:val="000000"/>
        </w:rPr>
      </w:pPr>
      <w:bookmarkStart w:id="47" w:name="__RefHeading___Toc3119_235209318"/>
      <w:bookmarkEnd w:id="47"/>
      <w:r>
        <w:rPr>
          <w:color w:val="000000"/>
          <w:highlight w:val="lightGray"/>
          <w:lang w:val="es-ES"/>
        </w:rPr>
        <w:t xml:space="preserve">5 </w:t>
      </w:r>
      <w:bookmarkStart w:id="48" w:name="_TOC_250012"/>
      <w:bookmarkStart w:id="49" w:name="_Toc94029431"/>
      <w:r>
        <w:rPr>
          <w:color w:val="000000"/>
          <w:highlight w:val="lightGray"/>
          <w:lang w:val="es-ES"/>
        </w:rPr>
        <w:t>ESTRUCTURACIÓN Y DEFINICIÓN DE LAS MEDIDAS ANTIFRAUDE</w:t>
      </w:r>
      <w:bookmarkEnd w:id="48"/>
      <w:bookmarkEnd w:id="49"/>
    </w:p>
    <w:p w:rsidR="00387A62" w:rsidRDefault="00432ABC">
      <w:pPr>
        <w:spacing w:line="276" w:lineRule="auto"/>
        <w:ind w:left="108"/>
        <w:rPr>
          <w:color w:val="000000"/>
        </w:rPr>
      </w:pPr>
      <w:r>
        <w:rPr>
          <w:noProof/>
          <w:lang w:eastAsia="ca-ES"/>
        </w:rPr>
        <mc:AlternateContent>
          <mc:Choice Requires="wpg">
            <w:drawing>
              <wp:inline distT="6350" distB="6350" distL="8255" distR="6985" wp14:anchorId="4D1248C9">
                <wp:extent cx="5447665" cy="11430"/>
                <wp:effectExtent l="8255" t="6350" r="6985" b="6350"/>
                <wp:docPr id="8" name="Forma6"/>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19" name="Agrupa 19"/>
                        <wpg:cNvGrpSpPr/>
                        <wpg:grpSpPr>
                          <a:xfrm>
                            <a:off x="0" y="0"/>
                            <a:ext cx="5447160" cy="10800"/>
                            <a:chOff x="0" y="0"/>
                            <a:chExt cx="0" cy="0"/>
                          </a:xfrm>
                        </wpg:grpSpPr>
                        <wps:wsp>
                          <wps:cNvPr id="20" name="Forma lliure 20"/>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6BCFD6C7" id="Forma6"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">
                <v:group id="Agrupa 19"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orma lliure 20"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" path="m,l8561,e" filled="f" stroked="f" strokeweight=".18mm">
                    <v:path arrowok="t"/>
                  </v:shape>
                </v:group>
                <w10:anchorlock/>
              </v:group>
            </w:pict>
          </mc:Fallback>
        </mc:AlternateContent>
      </w:r>
    </w:p>
    <w:p w:rsidR="00387A62" w:rsidRDefault="00387A62">
      <w:pPr>
        <w:spacing w:before="5" w:line="276" w:lineRule="auto"/>
        <w:rPr>
          <w:rFonts w:eastAsia="Arial" w:cstheme="minorHAnsi"/>
          <w:b/>
          <w:bCs/>
          <w:color w:val="000000"/>
          <w:sz w:val="24"/>
          <w:szCs w:val="24"/>
          <w:lang w:val="es-ES"/>
        </w:rPr>
      </w:pPr>
    </w:p>
    <w:p w:rsidR="00387A62" w:rsidRDefault="00432ABC">
      <w:pPr>
        <w:spacing w:before="72" w:line="276" w:lineRule="auto"/>
        <w:ind w:left="141" w:right="128" w:firstLine="708"/>
        <w:jc w:val="both"/>
        <w:rPr>
          <w:color w:val="000000"/>
        </w:rPr>
      </w:pPr>
      <w:r>
        <w:rPr>
          <w:rFonts w:cstheme="minorHAnsi"/>
          <w:color w:val="000000"/>
          <w:sz w:val="24"/>
          <w:szCs w:val="24"/>
          <w:lang w:val="es-ES"/>
        </w:rPr>
        <w:t xml:space="preserve">Una vez realizada la evaluación inicial del riesgo de fraude, se articulan medidas adecuadas, proporcionadas y estructuradas en torno a las </w:t>
      </w:r>
      <w:r>
        <w:rPr>
          <w:rFonts w:cstheme="minorHAnsi"/>
          <w:b/>
          <w:bCs/>
          <w:color w:val="000000"/>
          <w:sz w:val="24"/>
          <w:szCs w:val="24"/>
          <w:lang w:val="es-ES"/>
        </w:rPr>
        <w:t>cuatro áreas clave</w:t>
      </w:r>
      <w:r>
        <w:rPr>
          <w:rFonts w:cstheme="minorHAnsi"/>
          <w:color w:val="000000"/>
          <w:sz w:val="24"/>
          <w:szCs w:val="24"/>
          <w:lang w:val="es-ES"/>
        </w:rPr>
        <w:t xml:space="preserve"> del ciclo de lucha contra el fraude: </w:t>
      </w:r>
      <w:r>
        <w:rPr>
          <w:rFonts w:cstheme="minorHAnsi"/>
          <w:b/>
          <w:bCs/>
          <w:color w:val="000000"/>
          <w:sz w:val="24"/>
          <w:szCs w:val="24"/>
          <w:lang w:val="es-ES"/>
        </w:rPr>
        <w:t>Prevención, detección, corrección y persecución</w:t>
      </w:r>
      <w:r>
        <w:rPr>
          <w:rFonts w:cstheme="minorHAnsi"/>
          <w:color w:val="000000"/>
          <w:sz w:val="24"/>
          <w:szCs w:val="24"/>
          <w:lang w:val="es-ES"/>
        </w:rPr>
        <w:t>, que permiti</w:t>
      </w:r>
      <w:r>
        <w:rPr>
          <w:rFonts w:cstheme="minorHAnsi"/>
          <w:color w:val="000000"/>
          <w:sz w:val="24"/>
          <w:szCs w:val="24"/>
          <w:lang w:val="es-ES"/>
        </w:rPr>
        <w:t>rán evitar o minimizar los riesgos de fraude identificados.</w:t>
      </w:r>
    </w:p>
    <w:p w:rsidR="00387A62" w:rsidRDefault="00387A62">
      <w:pPr>
        <w:spacing w:before="2" w:line="276" w:lineRule="auto"/>
        <w:rPr>
          <w:rFonts w:eastAsia="Arial" w:cstheme="minorHAnsi"/>
          <w:color w:val="000000"/>
          <w:sz w:val="24"/>
          <w:szCs w:val="24"/>
          <w:lang w:val="es-ES"/>
        </w:rPr>
      </w:pPr>
    </w:p>
    <w:p w:rsidR="00387A62" w:rsidRDefault="00432ABC">
      <w:pPr>
        <w:pStyle w:val="Ttol2"/>
        <w:numPr>
          <w:ilvl w:val="0"/>
          <w:numId w:val="0"/>
        </w:numPr>
        <w:spacing w:line="276" w:lineRule="auto"/>
        <w:ind w:left="567"/>
        <w:rPr>
          <w:color w:val="000000"/>
        </w:rPr>
      </w:pPr>
      <w:bookmarkStart w:id="50" w:name="__RefHeading___Toc3121_235209318"/>
      <w:bookmarkEnd w:id="50"/>
      <w:r>
        <w:rPr>
          <w:color w:val="000000"/>
          <w:lang w:val="es-ES"/>
        </w:rPr>
        <w:t xml:space="preserve">5.1 </w:t>
      </w:r>
      <w:bookmarkStart w:id="51" w:name="_TOC_250011"/>
      <w:bookmarkStart w:id="52" w:name="_Toc94029432"/>
      <w:r>
        <w:rPr>
          <w:color w:val="000000"/>
          <w:lang w:val="es-ES"/>
        </w:rPr>
        <w:t>MEDIDAS DE PREVENCIÓN</w:t>
      </w:r>
      <w:bookmarkEnd w:id="51"/>
      <w:bookmarkEnd w:id="52"/>
    </w:p>
    <w:p w:rsidR="00387A62" w:rsidRDefault="00387A62">
      <w:pPr>
        <w:spacing w:line="276" w:lineRule="auto"/>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53" w:name="__RefHeading___Toc3123_235209318"/>
      <w:bookmarkEnd w:id="53"/>
      <w:r>
        <w:rPr>
          <w:color w:val="000000"/>
          <w:lang w:val="es-ES"/>
        </w:rPr>
        <w:t xml:space="preserve">5.5.1 </w:t>
      </w:r>
      <w:bookmarkStart w:id="54" w:name="_TOC_250010"/>
      <w:bookmarkStart w:id="55" w:name="_Toc94029433"/>
      <w:r>
        <w:rPr>
          <w:color w:val="000000"/>
          <w:lang w:val="es-ES"/>
        </w:rPr>
        <w:t>Desarrollo de una cultura ética.</w:t>
      </w:r>
      <w:bookmarkEnd w:id="54"/>
      <w:bookmarkEnd w:id="55"/>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left="141" w:right="128" w:firstLine="648"/>
        <w:jc w:val="both"/>
        <w:rPr>
          <w:color w:val="000000"/>
        </w:rPr>
      </w:pPr>
      <w:r>
        <w:rPr>
          <w:rFonts w:asciiTheme="minorHAnsi" w:hAnsiTheme="minorHAnsi" w:cstheme="minorHAnsi"/>
          <w:color w:val="000000"/>
          <w:sz w:val="24"/>
          <w:szCs w:val="24"/>
          <w:lang w:val="es-ES"/>
        </w:rPr>
        <w:t xml:space="preserve">Desarrollar una cultura contra el fraude es fundamental para disuadir a los defraudadores y conseguir el máximo compromiso posible del personal para combatir el fraude, a través del </w:t>
      </w:r>
      <w:r>
        <w:rPr>
          <w:rFonts w:asciiTheme="minorHAnsi" w:hAnsiTheme="minorHAnsi" w:cstheme="minorHAnsi"/>
          <w:b/>
          <w:bCs/>
          <w:color w:val="000000"/>
          <w:sz w:val="24"/>
          <w:szCs w:val="24"/>
          <w:lang w:val="es-ES"/>
        </w:rPr>
        <w:t xml:space="preserve">fomento de los valores de integridad, objetividad, rendición de cuentas y </w:t>
      </w:r>
      <w:r>
        <w:rPr>
          <w:rFonts w:asciiTheme="minorHAnsi" w:hAnsiTheme="minorHAnsi" w:cstheme="minorHAnsi"/>
          <w:b/>
          <w:bCs/>
          <w:color w:val="000000"/>
          <w:sz w:val="24"/>
          <w:szCs w:val="24"/>
          <w:lang w:val="es-ES"/>
        </w:rPr>
        <w:t>honradez</w:t>
      </w:r>
      <w:r>
        <w:rPr>
          <w:rFonts w:asciiTheme="minorHAnsi" w:hAnsiTheme="minorHAnsi" w:cstheme="minorHAnsi"/>
          <w:color w:val="000000"/>
          <w:sz w:val="24"/>
          <w:szCs w:val="24"/>
          <w:lang w:val="es-ES"/>
        </w:rPr>
        <w:t>. Por eso resulta indispensable el conocimiento de todo el personal de las obligaciones que se establecen a la normativa de aplicación.</w:t>
      </w:r>
    </w:p>
    <w:p w:rsidR="00387A62" w:rsidRDefault="00387A62">
      <w:pPr>
        <w:spacing w:before="2" w:line="276" w:lineRule="auto"/>
        <w:rPr>
          <w:rFonts w:eastAsia="Arial" w:cstheme="minorHAnsi"/>
          <w:color w:val="000000"/>
          <w:sz w:val="24"/>
          <w:szCs w:val="24"/>
          <w:lang w:val="es-ES"/>
        </w:rPr>
      </w:pPr>
    </w:p>
    <w:p w:rsidR="00387A62" w:rsidRDefault="00432ABC">
      <w:pPr>
        <w:spacing w:line="276" w:lineRule="auto"/>
        <w:ind w:left="141" w:firstLine="720"/>
        <w:jc w:val="both"/>
        <w:rPr>
          <w:color w:val="000000"/>
        </w:rPr>
      </w:pPr>
      <w:r>
        <w:rPr>
          <w:rFonts w:eastAsia="Arial" w:cstheme="minorHAnsi"/>
          <w:color w:val="000000"/>
          <w:sz w:val="24"/>
          <w:szCs w:val="24"/>
          <w:lang w:val="es-ES"/>
        </w:rPr>
        <w:t>En la creación de esta cultura, se han establecido obligaciones de comunicación e información al personal que e</w:t>
      </w:r>
      <w:r>
        <w:rPr>
          <w:rFonts w:eastAsia="Arial" w:cstheme="minorHAnsi"/>
          <w:color w:val="000000"/>
          <w:sz w:val="24"/>
          <w:szCs w:val="24"/>
          <w:lang w:val="es-ES"/>
        </w:rPr>
        <w:t xml:space="preserve">sté relacionado con el </w:t>
      </w:r>
      <w:r>
        <w:rPr>
          <w:rFonts w:cstheme="minorHAnsi"/>
          <w:iCs/>
          <w:color w:val="000000"/>
          <w:sz w:val="24"/>
          <w:szCs w:val="24"/>
          <w:lang w:val="es-ES"/>
        </w:rPr>
        <w:t>Consell Insular de Mallorca</w:t>
      </w:r>
      <w:r>
        <w:rPr>
          <w:rFonts w:cstheme="minorHAnsi"/>
          <w:i/>
          <w:color w:val="000000"/>
          <w:sz w:val="24"/>
          <w:szCs w:val="24"/>
          <w:lang w:val="es-ES"/>
        </w:rPr>
        <w:t xml:space="preserve"> </w:t>
      </w:r>
      <w:r>
        <w:rPr>
          <w:rFonts w:cstheme="minorHAnsi"/>
          <w:iCs/>
          <w:color w:val="000000"/>
          <w:sz w:val="24"/>
          <w:szCs w:val="24"/>
          <w:lang w:val="es-ES"/>
        </w:rPr>
        <w:t>para concienciarlo e informarlo sobre las diferentes modalidades de conflictos de interés y las maneras de evitarlo, así como el concepto de fraude y sus posibilidades, a fin de que sea más fácil detectarl</w:t>
      </w:r>
      <w:r>
        <w:rPr>
          <w:rFonts w:cstheme="minorHAnsi"/>
          <w:iCs/>
          <w:color w:val="000000"/>
          <w:sz w:val="24"/>
          <w:szCs w:val="24"/>
          <w:lang w:val="es-ES"/>
        </w:rPr>
        <w:t>o y prevenirlo.</w:t>
      </w:r>
    </w:p>
    <w:p w:rsidR="00387A62" w:rsidRDefault="00387A62">
      <w:pPr>
        <w:spacing w:line="276" w:lineRule="auto"/>
        <w:ind w:left="141" w:firstLine="720"/>
        <w:jc w:val="both"/>
        <w:rPr>
          <w:rFonts w:cstheme="minorHAnsi"/>
          <w:iCs/>
          <w:color w:val="000000"/>
          <w:sz w:val="24"/>
          <w:szCs w:val="24"/>
          <w:lang w:val="es-ES"/>
        </w:rPr>
      </w:pPr>
    </w:p>
    <w:p w:rsidR="00387A62" w:rsidRDefault="00432ABC">
      <w:pPr>
        <w:spacing w:line="276" w:lineRule="auto"/>
        <w:ind w:left="141" w:firstLine="720"/>
        <w:jc w:val="both"/>
        <w:rPr>
          <w:color w:val="000000"/>
        </w:rPr>
      </w:pPr>
      <w:r>
        <w:rPr>
          <w:rFonts w:cstheme="minorHAnsi"/>
          <w:iCs/>
          <w:color w:val="000000"/>
          <w:sz w:val="24"/>
          <w:szCs w:val="24"/>
          <w:lang w:val="es-ES"/>
        </w:rPr>
        <w:t xml:space="preserve">Asimismo, en cumplimiento con la normativa dispuesta a la devengada </w:t>
      </w:r>
      <w:r>
        <w:rPr>
          <w:rFonts w:cstheme="minorHAnsi"/>
          <w:color w:val="000000"/>
          <w:sz w:val="24"/>
          <w:szCs w:val="24"/>
          <w:lang w:val="es-ES"/>
        </w:rPr>
        <w:t xml:space="preserve">Orden HFP/1030/2021, de 29 de septiembre, relativa a la obligación de tomar las medidas oportunas para prevenir, detectar, corregir y perseguir el fraude y los conflictos </w:t>
      </w:r>
      <w:r>
        <w:rPr>
          <w:rFonts w:cstheme="minorHAnsi"/>
          <w:color w:val="000000"/>
          <w:sz w:val="24"/>
          <w:szCs w:val="24"/>
          <w:lang w:val="es-ES"/>
        </w:rPr>
        <w:t>de intereses, y en aplicación estricta de la normativa estatal y autonómica relativas a la cultura ética, la transparencia y el buen gobierno (especialmente el artículo 53 del Real Decreto Legislativo 5/2015, de 30 de octubre, por</w:t>
      </w:r>
      <w:r>
        <w:rPr>
          <w:rFonts w:cstheme="minorHAnsi"/>
          <w:vanish/>
          <w:color w:val="000000"/>
          <w:sz w:val="24"/>
          <w:szCs w:val="24"/>
          <w:lang w:val="es-ES"/>
        </w:rPr>
        <w:t>&lt;A[por|para]&gt;</w:t>
      </w:r>
      <w:r>
        <w:rPr>
          <w:rFonts w:cstheme="minorHAnsi"/>
          <w:color w:val="000000"/>
          <w:sz w:val="24"/>
          <w:szCs w:val="24"/>
          <w:lang w:val="es-ES"/>
        </w:rPr>
        <w:t xml:space="preserve"> el cual se a</w:t>
      </w:r>
      <w:r>
        <w:rPr>
          <w:rFonts w:cstheme="minorHAnsi"/>
          <w:color w:val="000000"/>
          <w:sz w:val="24"/>
          <w:szCs w:val="24"/>
          <w:lang w:val="es-ES"/>
        </w:rPr>
        <w:t>prueba el texto refundido de la Ley del Estatuto Básico del Empleado Público relativo a los principios éticos, el artículo 23 de la Ley 40/2015, de 1 de octubre, de Régimen Jurídico del Sector Público, relativo a la Abstención y la Ley 19/2013, de 9 de dic</w:t>
      </w:r>
      <w:r>
        <w:rPr>
          <w:rFonts w:cstheme="minorHAnsi"/>
          <w:color w:val="000000"/>
          <w:sz w:val="24"/>
          <w:szCs w:val="24"/>
          <w:lang w:val="es-ES"/>
        </w:rPr>
        <w:t>iembre, de transparencia, acceso a la información pública y bueno gobierno ),</w:t>
      </w:r>
      <w:r>
        <w:rPr>
          <w:rFonts w:cstheme="minorHAnsi"/>
          <w:b/>
          <w:bCs/>
          <w:color w:val="000000"/>
          <w:sz w:val="24"/>
          <w:szCs w:val="24"/>
          <w:lang w:val="es-ES"/>
        </w:rPr>
        <w:t>aquest organismo impondrá un rígido cumplimiento</w:t>
      </w:r>
      <w:r>
        <w:rPr>
          <w:rFonts w:cstheme="minorHAnsi"/>
          <w:b/>
          <w:bCs/>
          <w:vanish/>
          <w:color w:val="000000"/>
          <w:sz w:val="24"/>
          <w:szCs w:val="24"/>
          <w:lang w:val="es-ES"/>
        </w:rPr>
        <w:t>&lt;A[cumplimiento|cumplido]&gt;</w:t>
      </w:r>
      <w:r>
        <w:rPr>
          <w:rFonts w:cstheme="minorHAnsi"/>
          <w:b/>
          <w:bCs/>
          <w:color w:val="000000"/>
          <w:sz w:val="24"/>
          <w:szCs w:val="24"/>
          <w:lang w:val="es-ES"/>
        </w:rPr>
        <w:t xml:space="preserve"> y seguimiento de la cultura ética y de buen gobierno impuesto por la normativa autonómica así como por l</w:t>
      </w:r>
      <w:r>
        <w:rPr>
          <w:rFonts w:cstheme="minorHAnsi"/>
          <w:b/>
          <w:bCs/>
          <w:color w:val="000000"/>
          <w:sz w:val="24"/>
          <w:szCs w:val="24"/>
          <w:lang w:val="es-ES"/>
        </w:rPr>
        <w:t>os organismos de la administración dedicados a su cuidado</w:t>
      </w:r>
      <w:r>
        <w:rPr>
          <w:rFonts w:cstheme="minorHAnsi"/>
          <w:b/>
          <w:bCs/>
          <w:vanish/>
          <w:color w:val="000000"/>
          <w:sz w:val="24"/>
          <w:szCs w:val="24"/>
          <w:lang w:val="es-ES"/>
        </w:rPr>
        <w:t>&lt;A[cuidado|cura]&gt;</w:t>
      </w:r>
      <w:r>
        <w:rPr>
          <w:rFonts w:cstheme="minorHAnsi"/>
          <w:b/>
          <w:bCs/>
          <w:color w:val="000000"/>
          <w:sz w:val="24"/>
          <w:szCs w:val="24"/>
          <w:lang w:val="es-ES"/>
        </w:rPr>
        <w:t xml:space="preserve"> y control.</w:t>
      </w:r>
    </w:p>
    <w:p w:rsidR="00387A62" w:rsidRDefault="00387A62">
      <w:pPr>
        <w:spacing w:line="276" w:lineRule="auto"/>
        <w:ind w:left="141" w:firstLine="720"/>
        <w:jc w:val="both"/>
        <w:rPr>
          <w:rFonts w:ascii="Verdana" w:hAnsi="Verdana"/>
          <w:color w:val="000000"/>
          <w:shd w:val="clear" w:color="auto" w:fill="FFFFFF"/>
          <w:lang w:val="es-ES"/>
        </w:rPr>
      </w:pPr>
    </w:p>
    <w:p w:rsidR="00387A62" w:rsidRDefault="00432ABC">
      <w:pPr>
        <w:spacing w:line="276" w:lineRule="auto"/>
        <w:ind w:left="141" w:firstLine="720"/>
        <w:jc w:val="both"/>
        <w:rPr>
          <w:color w:val="000000"/>
        </w:rPr>
      </w:pPr>
      <w:r>
        <w:rPr>
          <w:rFonts w:eastAsia="Arial" w:cstheme="minorHAnsi"/>
          <w:color w:val="000000"/>
          <w:sz w:val="24"/>
          <w:szCs w:val="24"/>
          <w:lang w:val="es-ES"/>
        </w:rPr>
        <w:t>En esta materia, la Comunidad Autónoma Balear ha creado diferentes normas y organismos dirigidos a prevenir y luchar contra el fraude y la corrupción. En este sentido, s</w:t>
      </w:r>
      <w:r>
        <w:rPr>
          <w:rFonts w:eastAsia="Arial" w:cstheme="minorHAnsi"/>
          <w:color w:val="000000"/>
          <w:sz w:val="24"/>
          <w:szCs w:val="24"/>
          <w:lang w:val="es-ES"/>
        </w:rPr>
        <w:t xml:space="preserve">e crea la </w:t>
      </w:r>
      <w:r>
        <w:rPr>
          <w:rFonts w:eastAsia="Arial" w:cstheme="minorHAnsi"/>
          <w:b/>
          <w:bCs/>
          <w:color w:val="000000"/>
          <w:sz w:val="24"/>
          <w:szCs w:val="24"/>
          <w:lang w:val="es-ES"/>
        </w:rPr>
        <w:t>Ley 16/2016, de 9 de diciembre, de creación de la Oficina de Prevención y Lucha contra la Corrupción en las Islas Baleares</w:t>
      </w:r>
      <w:r>
        <w:rPr>
          <w:rFonts w:eastAsia="Arial" w:cstheme="minorHAnsi"/>
          <w:color w:val="000000"/>
          <w:sz w:val="24"/>
          <w:szCs w:val="24"/>
          <w:lang w:val="es-ES"/>
        </w:rPr>
        <w:t>, la cual, como vemos, crea este órgano y en relación con la cultura ética dispone, en el artículo 6, las funciones siguient</w:t>
      </w:r>
      <w:r>
        <w:rPr>
          <w:rFonts w:eastAsia="Arial" w:cstheme="minorHAnsi"/>
          <w:color w:val="000000"/>
          <w:sz w:val="24"/>
          <w:szCs w:val="24"/>
          <w:lang w:val="es-ES"/>
        </w:rPr>
        <w:t>es de la mencionada Oficina:</w:t>
      </w:r>
      <w:bookmarkStart w:id="56" w:name="_Hlk93836125"/>
      <w:bookmarkEnd w:id="56"/>
    </w:p>
    <w:p w:rsidR="00387A62" w:rsidRDefault="00432ABC">
      <w:pPr>
        <w:widowControl/>
        <w:spacing w:before="360" w:after="180" w:line="276" w:lineRule="auto"/>
        <w:ind w:left="282" w:firstLine="579"/>
        <w:jc w:val="both"/>
        <w:rPr>
          <w:color w:val="000000"/>
        </w:rPr>
      </w:pPr>
      <w:r>
        <w:rPr>
          <w:rFonts w:eastAsia="Times New Roman" w:cstheme="minorHAnsi"/>
          <w:i/>
          <w:iCs/>
          <w:color w:val="000000"/>
          <w:sz w:val="24"/>
          <w:szCs w:val="24"/>
          <w:lang w:val="es-ES" w:eastAsia="es-ES"/>
        </w:rPr>
        <w:t>a) En relación con la ética pública:</w:t>
      </w:r>
    </w:p>
    <w:p w:rsidR="00387A62" w:rsidRDefault="00432ABC">
      <w:pPr>
        <w:widowControl/>
        <w:spacing w:before="360" w:after="180" w:line="276" w:lineRule="auto"/>
        <w:ind w:left="141" w:firstLine="720"/>
        <w:jc w:val="both"/>
        <w:rPr>
          <w:color w:val="000000"/>
        </w:rPr>
      </w:pPr>
      <w:r>
        <w:rPr>
          <w:rFonts w:eastAsia="Times New Roman" w:cstheme="minorHAnsi"/>
          <w:i/>
          <w:iCs/>
          <w:color w:val="000000"/>
          <w:sz w:val="24"/>
          <w:szCs w:val="24"/>
          <w:lang w:val="es-ES" w:eastAsia="es-ES"/>
        </w:rPr>
        <w:t>1º Fomentar los valores y los principios de ética pública y de integridad, y velar por</w:t>
      </w:r>
      <w:r>
        <w:rPr>
          <w:rFonts w:eastAsia="Times New Roman" w:cstheme="minorHAnsi"/>
          <w:i/>
          <w:iCs/>
          <w:vanish/>
          <w:color w:val="000000"/>
          <w:sz w:val="24"/>
          <w:szCs w:val="24"/>
          <w:lang w:val="es-ES" w:eastAsia="es-ES"/>
        </w:rPr>
        <w:t>&lt;A[por|para]&gt;</w:t>
      </w:r>
      <w:r>
        <w:rPr>
          <w:rFonts w:eastAsia="Times New Roman" w:cstheme="minorHAnsi"/>
          <w:i/>
          <w:iCs/>
          <w:color w:val="000000"/>
          <w:sz w:val="24"/>
          <w:szCs w:val="24"/>
          <w:lang w:val="es-ES" w:eastAsia="es-ES"/>
        </w:rPr>
        <w:t xml:space="preserve"> su cumplimiento</w:t>
      </w:r>
      <w:r>
        <w:rPr>
          <w:rFonts w:eastAsia="Times New Roman" w:cstheme="minorHAnsi"/>
          <w:i/>
          <w:iCs/>
          <w:vanish/>
          <w:color w:val="000000"/>
          <w:sz w:val="24"/>
          <w:szCs w:val="24"/>
          <w:lang w:val="es-ES" w:eastAsia="es-ES"/>
        </w:rPr>
        <w:t>&lt;A[cumplimiento|cumplido]&gt;</w:t>
      </w:r>
      <w:r>
        <w:rPr>
          <w:rFonts w:eastAsia="Times New Roman" w:cstheme="minorHAnsi"/>
          <w:i/>
          <w:iCs/>
          <w:color w:val="000000"/>
          <w:sz w:val="24"/>
          <w:szCs w:val="24"/>
          <w:lang w:val="es-ES" w:eastAsia="es-ES"/>
        </w:rPr>
        <w:t xml:space="preserve">, con una incidencia especial en la gestión de </w:t>
      </w:r>
      <w:r>
        <w:rPr>
          <w:rFonts w:eastAsia="Times New Roman" w:cstheme="minorHAnsi"/>
          <w:i/>
          <w:iCs/>
          <w:color w:val="000000"/>
          <w:sz w:val="24"/>
          <w:szCs w:val="24"/>
          <w:lang w:val="es-ES" w:eastAsia="es-ES"/>
        </w:rPr>
        <w:t>servicios públicos, de contrataciones, de convenios y de ayudas y subvenciones.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2º Estudiar, promover e impulsar la aplicación de buenas prácticas a la gestión pública y a la prevención y la lucha contra la corrupción, con la finalidad de garantizar la des</w:t>
      </w:r>
      <w:r>
        <w:rPr>
          <w:rFonts w:eastAsia="Times New Roman" w:cstheme="minorHAnsi"/>
          <w:i/>
          <w:iCs/>
          <w:color w:val="000000"/>
          <w:sz w:val="24"/>
          <w:szCs w:val="24"/>
          <w:lang w:val="es-ES" w:eastAsia="es-ES"/>
        </w:rPr>
        <w:t>tinación</w:t>
      </w:r>
      <w:r>
        <w:rPr>
          <w:rFonts w:eastAsia="Times New Roman" w:cstheme="minorHAnsi"/>
          <w:i/>
          <w:iCs/>
          <w:vanish/>
          <w:color w:val="000000"/>
          <w:sz w:val="24"/>
          <w:szCs w:val="24"/>
          <w:lang w:val="es-ES" w:eastAsia="es-ES"/>
        </w:rPr>
        <w:t>&lt;A[destinación|destino]&gt;</w:t>
      </w:r>
      <w:r>
        <w:rPr>
          <w:rFonts w:eastAsia="Times New Roman" w:cstheme="minorHAnsi"/>
          <w:i/>
          <w:iCs/>
          <w:color w:val="000000"/>
          <w:sz w:val="24"/>
          <w:szCs w:val="24"/>
          <w:lang w:val="es-ES" w:eastAsia="es-ES"/>
        </w:rPr>
        <w:t xml:space="preserve"> y el uso de los fondos públicos a la prestación de los servicios públicos.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3º Colaborar, a solicitud del órgano o la institución competentes, en la formación del personal en todo aquello en qué hace referencia esta ley.</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 xml:space="preserve">4t </w:t>
      </w:r>
      <w:r>
        <w:rPr>
          <w:rFonts w:eastAsia="Times New Roman" w:cstheme="minorHAnsi"/>
          <w:i/>
          <w:iCs/>
          <w:color w:val="000000"/>
          <w:sz w:val="24"/>
          <w:szCs w:val="24"/>
          <w:lang w:val="es-ES" w:eastAsia="es-ES"/>
        </w:rPr>
        <w:t>Asesorar y formular propuestas y recomendaciones en el Parlamento de las Islas Baleares, al Gobierno de las Islas Baleares y a los órganos de gobierno de los consejos insulares, de los municipios y del resto de las administraciones públicas del ámbito terr</w:t>
      </w:r>
      <w:r>
        <w:rPr>
          <w:rFonts w:eastAsia="Times New Roman" w:cstheme="minorHAnsi"/>
          <w:i/>
          <w:iCs/>
          <w:color w:val="000000"/>
          <w:sz w:val="24"/>
          <w:szCs w:val="24"/>
          <w:lang w:val="es-ES" w:eastAsia="es-ES"/>
        </w:rPr>
        <w:t>itorial de las Islas Baleares y de los entes dependientes o vinculados, con el objetivo de adoptar medidas de prevención y lucha contra la corrupción.</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5º Establecer relaciones de colaboración y de elaboración de propuestas de actuación con organismos del E</w:t>
      </w:r>
      <w:r>
        <w:rPr>
          <w:rFonts w:eastAsia="Times New Roman" w:cstheme="minorHAnsi"/>
          <w:i/>
          <w:iCs/>
          <w:color w:val="000000"/>
          <w:sz w:val="24"/>
          <w:szCs w:val="24"/>
          <w:lang w:val="es-ES" w:eastAsia="es-ES"/>
        </w:rPr>
        <w:t>stado, de las comunidades autónomas o de la Unión Europea, con funciones parecidas.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b) En relación con la integridad:</w:t>
      </w:r>
    </w:p>
    <w:p w:rsidR="00387A62" w:rsidRDefault="00432ABC">
      <w:pPr>
        <w:widowControl/>
        <w:spacing w:before="360" w:after="180" w:line="276" w:lineRule="auto"/>
        <w:ind w:left="141" w:firstLine="720"/>
        <w:jc w:val="both"/>
        <w:rPr>
          <w:color w:val="000000"/>
        </w:rPr>
      </w:pPr>
      <w:r>
        <w:rPr>
          <w:rFonts w:eastAsia="Times New Roman" w:cstheme="minorHAnsi"/>
          <w:i/>
          <w:iCs/>
          <w:color w:val="000000"/>
          <w:sz w:val="24"/>
          <w:szCs w:val="24"/>
          <w:lang w:val="es-ES" w:eastAsia="es-ES"/>
        </w:rPr>
        <w:t xml:space="preserve">1º Gestionar el Registro de declaraciones patrimoniales y de actividades en los términos que regula esta ley. A este efecto, es la </w:t>
      </w:r>
      <w:r>
        <w:rPr>
          <w:rFonts w:eastAsia="Times New Roman" w:cstheme="minorHAnsi"/>
          <w:i/>
          <w:iCs/>
          <w:color w:val="000000"/>
          <w:sz w:val="24"/>
          <w:szCs w:val="24"/>
          <w:lang w:val="es-ES" w:eastAsia="es-ES"/>
        </w:rPr>
        <w:t xml:space="preserve">encargada de requerir a las personas de quienes se haya dispuesto el nombramiento o el cese de quienes en un cargo público que cumplan las obligaciones que prevé esta ley; también es la responsable de la custodia, la seguridad y la indemnidad de los datos </w:t>
      </w:r>
      <w:r>
        <w:rPr>
          <w:rFonts w:eastAsia="Times New Roman" w:cstheme="minorHAnsi"/>
          <w:i/>
          <w:iCs/>
          <w:color w:val="000000"/>
          <w:sz w:val="24"/>
          <w:szCs w:val="24"/>
          <w:lang w:val="es-ES" w:eastAsia="es-ES"/>
        </w:rPr>
        <w:t>y los documentos que figuren en este registro, además de la publicación de la información de acuerdo con esta ley, la normativa que regula la publicidad activa y la protección de datos.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2º Comprobar e investigar la justificación de las variaciones en forma</w:t>
      </w:r>
      <w:r>
        <w:rPr>
          <w:rFonts w:eastAsia="Times New Roman" w:cstheme="minorHAnsi"/>
          <w:i/>
          <w:iCs/>
          <w:color w:val="000000"/>
          <w:sz w:val="24"/>
          <w:szCs w:val="24"/>
          <w:lang w:val="es-ES" w:eastAsia="es-ES"/>
        </w:rPr>
        <w:t xml:space="preserve"> de incremento del patrimonio de los cargos públicos. La Oficina realizará la investigación de los incrementos mencionados siempre que se emita informe que motive la acción investigadora antes del inicio del procedimiento.</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3º Velar por el cumplimiento</w:t>
      </w:r>
      <w:r>
        <w:rPr>
          <w:rFonts w:eastAsia="Times New Roman" w:cstheme="minorHAnsi"/>
          <w:i/>
          <w:iCs/>
          <w:vanish/>
          <w:color w:val="000000"/>
          <w:sz w:val="24"/>
          <w:szCs w:val="24"/>
          <w:lang w:val="es-ES" w:eastAsia="es-ES"/>
        </w:rPr>
        <w:t>&lt;A[cu</w:t>
      </w:r>
      <w:r>
        <w:rPr>
          <w:rFonts w:eastAsia="Times New Roman" w:cstheme="minorHAnsi"/>
          <w:i/>
          <w:iCs/>
          <w:vanish/>
          <w:color w:val="000000"/>
          <w:sz w:val="24"/>
          <w:szCs w:val="24"/>
          <w:lang w:val="es-ES" w:eastAsia="es-ES"/>
        </w:rPr>
        <w:t>mplimiento|cumplido]&gt;</w:t>
      </w:r>
      <w:r>
        <w:rPr>
          <w:rFonts w:eastAsia="Times New Roman" w:cstheme="minorHAnsi"/>
          <w:i/>
          <w:iCs/>
          <w:color w:val="000000"/>
          <w:sz w:val="24"/>
          <w:szCs w:val="24"/>
          <w:lang w:val="es-ES" w:eastAsia="es-ES"/>
        </w:rPr>
        <w:t xml:space="preserve"> del régimen de incompatibilidades de los cargos públicos.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4t Dirimir los casos de conflictos de intereses.</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c) En relación con la prevención, la investigación y la lucha contra la corrupción:</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1º Llevar a cabo estudios y análisis de rie</w:t>
      </w:r>
      <w:r>
        <w:rPr>
          <w:rFonts w:eastAsia="Times New Roman" w:cstheme="minorHAnsi"/>
          <w:i/>
          <w:iCs/>
          <w:color w:val="000000"/>
          <w:sz w:val="24"/>
          <w:szCs w:val="24"/>
          <w:lang w:val="es-ES" w:eastAsia="es-ES"/>
        </w:rPr>
        <w:t>sgos previos en actividades relacionadas con los contratos, las ayudas o las subvenciones públicas, incluidos en el ámbito de aplicación de esta ley, que permitan hacer la inspección o el seguimiento de dicha actividad.</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2º Promover e impulsar medidas en ma</w:t>
      </w:r>
      <w:r>
        <w:rPr>
          <w:rFonts w:eastAsia="Times New Roman" w:cstheme="minorHAnsi"/>
          <w:i/>
          <w:iCs/>
          <w:color w:val="000000"/>
          <w:sz w:val="24"/>
          <w:szCs w:val="24"/>
          <w:lang w:val="es-ES" w:eastAsia="es-ES"/>
        </w:rPr>
        <w:t>teria de lucha contra la corrupción y contra cualquier actividad ilegal o a la gestión debida de los fondos públicos, incluida la comunicación a la autoridad judicial o al ministerio fiscal del resultado de las investigaciones, cuando sea procedente.</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3º Pr</w:t>
      </w:r>
      <w:r>
        <w:rPr>
          <w:rFonts w:eastAsia="Times New Roman" w:cstheme="minorHAnsi"/>
          <w:i/>
          <w:iCs/>
          <w:color w:val="000000"/>
          <w:sz w:val="24"/>
          <w:szCs w:val="24"/>
          <w:lang w:val="es-ES" w:eastAsia="es-ES"/>
        </w:rPr>
        <w:t>evenir y alertar en relación con conductos del personal y de los cargos públicos que comporten conflicto de intereses, que consistan en el uso o el abuso, en beneficio privado, de informaciones que tengan en razón de sus funciones, o que tengan o puedan te</w:t>
      </w:r>
      <w:r>
        <w:rPr>
          <w:rFonts w:eastAsia="Times New Roman" w:cstheme="minorHAnsi"/>
          <w:i/>
          <w:iCs/>
          <w:color w:val="000000"/>
          <w:sz w:val="24"/>
          <w:szCs w:val="24"/>
          <w:lang w:val="es-ES" w:eastAsia="es-ES"/>
        </w:rPr>
        <w:t>ner como resultado la destinación</w:t>
      </w:r>
      <w:r>
        <w:rPr>
          <w:rFonts w:eastAsia="Times New Roman" w:cstheme="minorHAnsi"/>
          <w:i/>
          <w:iCs/>
          <w:vanish/>
          <w:color w:val="000000"/>
          <w:sz w:val="24"/>
          <w:szCs w:val="24"/>
          <w:lang w:val="es-ES" w:eastAsia="es-ES"/>
        </w:rPr>
        <w:t>&lt;A[destinación|destino]&gt;</w:t>
      </w:r>
      <w:r>
        <w:rPr>
          <w:rFonts w:eastAsia="Times New Roman" w:cstheme="minorHAnsi"/>
          <w:i/>
          <w:iCs/>
          <w:color w:val="000000"/>
          <w:sz w:val="24"/>
          <w:szCs w:val="24"/>
          <w:lang w:val="es-ES" w:eastAsia="es-ES"/>
        </w:rPr>
        <w:t xml:space="preserve"> o uso irregulares de fondo públicos o de cualquier otro aprovechamiento contrario al ordenamiento jurídico.</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4t Investigar o inspeccionar posibles casos de uso o destino irregulares de fondo públicos</w:t>
      </w:r>
      <w:r>
        <w:rPr>
          <w:rFonts w:eastAsia="Times New Roman" w:cstheme="minorHAnsi"/>
          <w:i/>
          <w:iCs/>
          <w:color w:val="000000"/>
          <w:sz w:val="24"/>
          <w:szCs w:val="24"/>
          <w:lang w:val="es-ES" w:eastAsia="es-ES"/>
        </w:rPr>
        <w:t>, así como las conductas opuestas a la integridad o contrarias a los principios de objetividad, eficacia y sumisión llena a la ley y al derecho.</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5º Colaborar en la elaboración de los dictámenes solicitados por comisiones parlamentarias de investigación</w:t>
      </w:r>
      <w:r>
        <w:rPr>
          <w:rFonts w:eastAsia="Times New Roman" w:cstheme="minorHAnsi"/>
          <w:i/>
          <w:iCs/>
          <w:vanish/>
          <w:color w:val="000000"/>
          <w:sz w:val="24"/>
          <w:szCs w:val="24"/>
          <w:lang w:val="es-ES" w:eastAsia="es-ES"/>
        </w:rPr>
        <w:t>&lt;A[i</w:t>
      </w:r>
      <w:r>
        <w:rPr>
          <w:rFonts w:eastAsia="Times New Roman" w:cstheme="minorHAnsi"/>
          <w:i/>
          <w:iCs/>
          <w:vanish/>
          <w:color w:val="000000"/>
          <w:sz w:val="24"/>
          <w:szCs w:val="24"/>
          <w:lang w:val="es-ES" w:eastAsia="es-ES"/>
        </w:rPr>
        <w:t>nvestigación|búsqueda]&gt;</w:t>
      </w:r>
      <w:r>
        <w:rPr>
          <w:rFonts w:eastAsia="Times New Roman" w:cstheme="minorHAnsi"/>
          <w:i/>
          <w:iCs/>
          <w:color w:val="000000"/>
          <w:sz w:val="24"/>
          <w:szCs w:val="24"/>
          <w:lang w:val="es-ES" w:eastAsia="es-ES"/>
        </w:rPr>
        <w:t xml:space="preserve"> o para</w:t>
      </w:r>
      <w:r>
        <w:rPr>
          <w:rFonts w:eastAsia="Times New Roman" w:cstheme="minorHAnsi"/>
          <w:i/>
          <w:iCs/>
          <w:vanish/>
          <w:color w:val="000000"/>
          <w:sz w:val="24"/>
          <w:szCs w:val="24"/>
          <w:lang w:val="es-ES" w:eastAsia="es-ES"/>
        </w:rPr>
        <w:t>&lt;A[para|por]&gt;</w:t>
      </w:r>
      <w:r>
        <w:rPr>
          <w:rFonts w:eastAsia="Times New Roman" w:cstheme="minorHAnsi"/>
          <w:i/>
          <w:iCs/>
          <w:color w:val="000000"/>
          <w:sz w:val="24"/>
          <w:szCs w:val="24"/>
          <w:lang w:val="es-ES" w:eastAsia="es-ES"/>
        </w:rPr>
        <w:t xml:space="preserve"> la comisión parlamentaria correspondiente, sobre asuntos en relación con los cuales haya indicios de uso o destino irregulares de fondo públicos o de un uso ilegítimo y en beneficio privado de la condición públic</w:t>
      </w:r>
      <w:r>
        <w:rPr>
          <w:rFonts w:eastAsia="Times New Roman" w:cstheme="minorHAnsi"/>
          <w:i/>
          <w:iCs/>
          <w:color w:val="000000"/>
          <w:sz w:val="24"/>
          <w:szCs w:val="24"/>
          <w:lang w:val="es-ES" w:eastAsia="es-ES"/>
        </w:rPr>
        <w:t>a de un cargo. A efectos de lo que establece esta disposición, el director o la directora de la Oficina informará de oficio los órganos competentes para que ejerzan las iniciativas que les correspondan.</w:t>
      </w:r>
    </w:p>
    <w:p w:rsidR="00387A62" w:rsidRDefault="00432ABC">
      <w:pPr>
        <w:widowControl/>
        <w:spacing w:before="180" w:after="180" w:line="276" w:lineRule="auto"/>
        <w:ind w:left="141" w:firstLine="720"/>
        <w:jc w:val="both"/>
        <w:rPr>
          <w:color w:val="000000"/>
        </w:rPr>
      </w:pPr>
      <w:r>
        <w:rPr>
          <w:rFonts w:eastAsia="Times New Roman" w:cstheme="minorHAnsi"/>
          <w:i/>
          <w:iCs/>
          <w:color w:val="000000"/>
          <w:sz w:val="24"/>
          <w:szCs w:val="24"/>
          <w:lang w:val="es-ES" w:eastAsia="es-ES"/>
        </w:rPr>
        <w:t>6º Desde la Oficina de Prevención y Lucha contra la C</w:t>
      </w:r>
      <w:r>
        <w:rPr>
          <w:rFonts w:eastAsia="Times New Roman" w:cstheme="minorHAnsi"/>
          <w:i/>
          <w:iCs/>
          <w:color w:val="000000"/>
          <w:sz w:val="24"/>
          <w:szCs w:val="24"/>
          <w:lang w:val="es-ES" w:eastAsia="es-ES"/>
        </w:rPr>
        <w:t>orrupción en las Islas Baleares se podrán proponer cambios legislativos y normativos en materia de sanciones y medidas a adoptar en el conjunto de los entes incluidos en el ámbito de actuación de esta ley.</w:t>
      </w:r>
    </w:p>
    <w:p w:rsidR="00387A62" w:rsidRDefault="00387A62">
      <w:pPr>
        <w:spacing w:before="11" w:line="276" w:lineRule="auto"/>
        <w:rPr>
          <w:rFonts w:eastAsia="Arial" w:cstheme="minorHAnsi"/>
          <w:color w:val="000000"/>
          <w:sz w:val="24"/>
          <w:szCs w:val="24"/>
          <w:lang w:val="es-ES"/>
        </w:rPr>
      </w:pPr>
    </w:p>
    <w:p w:rsidR="00387A62" w:rsidRDefault="00432ABC">
      <w:pPr>
        <w:spacing w:line="276" w:lineRule="auto"/>
        <w:ind w:left="141" w:firstLine="720"/>
        <w:jc w:val="both"/>
        <w:rPr>
          <w:color w:val="000000"/>
        </w:rPr>
      </w:pPr>
      <w:r>
        <w:rPr>
          <w:rFonts w:cstheme="minorHAnsi"/>
          <w:color w:val="000000"/>
          <w:sz w:val="24"/>
          <w:szCs w:val="24"/>
          <w:lang w:val="es-ES"/>
        </w:rPr>
        <w:t xml:space="preserve">Este marco normativo es reforzado por la </w:t>
      </w:r>
      <w:r>
        <w:rPr>
          <w:rFonts w:cstheme="minorHAnsi"/>
          <w:b/>
          <w:bCs/>
          <w:color w:val="000000"/>
          <w:sz w:val="24"/>
          <w:szCs w:val="24"/>
          <w:lang w:val="es-ES"/>
        </w:rPr>
        <w:t>Ley 9/20</w:t>
      </w:r>
      <w:r>
        <w:rPr>
          <w:rFonts w:cstheme="minorHAnsi"/>
          <w:b/>
          <w:bCs/>
          <w:color w:val="000000"/>
          <w:sz w:val="24"/>
          <w:szCs w:val="24"/>
          <w:lang w:val="es-ES"/>
        </w:rPr>
        <w:t>17, de 8 de noviembre, de Contratos del Sector Público, por</w:t>
      </w:r>
      <w:r>
        <w:rPr>
          <w:rFonts w:cstheme="minorHAnsi"/>
          <w:b/>
          <w:bCs/>
          <w:vanish/>
          <w:color w:val="000000"/>
          <w:sz w:val="24"/>
          <w:szCs w:val="24"/>
          <w:lang w:val="es-ES"/>
        </w:rPr>
        <w:t>&lt;A[por|para]&gt;</w:t>
      </w:r>
      <w:r>
        <w:rPr>
          <w:rFonts w:cstheme="minorHAnsi"/>
          <w:b/>
          <w:bCs/>
          <w:color w:val="000000"/>
          <w:sz w:val="24"/>
          <w:szCs w:val="24"/>
          <w:lang w:val="es-ES"/>
        </w:rPr>
        <w:t xml:space="preserve"> la cual se invierten al ordenamiento jurídico español las Directivas del Parlamento Europeo y del Consejo 2014/23/UE y 2014/24/ UE, de 26 de febrero de 2014</w:t>
      </w:r>
      <w:r>
        <w:rPr>
          <w:rFonts w:cstheme="minorHAnsi"/>
          <w:color w:val="000000"/>
          <w:sz w:val="24"/>
          <w:szCs w:val="24"/>
          <w:lang w:val="es-ES"/>
        </w:rPr>
        <w:t>, el objeto de la cual, seg</w:t>
      </w:r>
      <w:r>
        <w:rPr>
          <w:rFonts w:cstheme="minorHAnsi"/>
          <w:color w:val="000000"/>
          <w:sz w:val="24"/>
          <w:szCs w:val="24"/>
          <w:lang w:val="es-ES"/>
        </w:rPr>
        <w:t>ún dispone el artículo 1, es el siguiente:</w:t>
      </w:r>
    </w:p>
    <w:p w:rsidR="00387A62" w:rsidRDefault="00387A62">
      <w:pPr>
        <w:spacing w:line="276" w:lineRule="auto"/>
        <w:jc w:val="both"/>
        <w:rPr>
          <w:color w:val="000000"/>
          <w:sz w:val="24"/>
          <w:szCs w:val="24"/>
          <w:lang w:val="es-ES"/>
        </w:rPr>
      </w:pPr>
    </w:p>
    <w:p w:rsidR="00387A62" w:rsidRDefault="00432ABC">
      <w:pPr>
        <w:spacing w:line="276" w:lineRule="auto"/>
        <w:ind w:left="141" w:firstLine="720"/>
        <w:jc w:val="both"/>
        <w:rPr>
          <w:color w:val="000000"/>
        </w:rPr>
      </w:pPr>
      <w:r>
        <w:rPr>
          <w:i/>
          <w:iCs/>
          <w:color w:val="000000"/>
          <w:sz w:val="24"/>
          <w:szCs w:val="24"/>
          <w:lang w:val="es-ES"/>
        </w:rPr>
        <w:t xml:space="preserve">Esta Ley tiene por objeto regular la contratación del sector público, con el fin de garantizar que esta se ajusta a los principios de libertad de acceso a las licitaciones, </w:t>
      </w:r>
      <w:r>
        <w:rPr>
          <w:b/>
          <w:bCs/>
          <w:i/>
          <w:iCs/>
          <w:color w:val="000000"/>
          <w:sz w:val="24"/>
          <w:szCs w:val="24"/>
          <w:lang w:val="es-ES"/>
        </w:rPr>
        <w:t xml:space="preserve">publicidad y transparencia de los </w:t>
      </w:r>
      <w:r>
        <w:rPr>
          <w:b/>
          <w:bCs/>
          <w:i/>
          <w:iCs/>
          <w:color w:val="000000"/>
          <w:sz w:val="24"/>
          <w:szCs w:val="24"/>
          <w:lang w:val="es-ES"/>
        </w:rPr>
        <w:t>procedimientos</w:t>
      </w:r>
      <w:r>
        <w:rPr>
          <w:i/>
          <w:iCs/>
          <w:color w:val="000000"/>
          <w:sz w:val="24"/>
          <w:szCs w:val="24"/>
          <w:lang w:val="es-ES"/>
        </w:rPr>
        <w:t xml:space="preserve">, y no discriminación e igualdad de trato entre los licitadores; y de asegurar, en conexión con el objetivo de estabilidad presupuestaria y control del gasto, y el principio de integridad, una utilización eficiente de los fondos destinados a </w:t>
      </w:r>
      <w:r>
        <w:rPr>
          <w:i/>
          <w:iCs/>
          <w:color w:val="000000"/>
          <w:sz w:val="24"/>
          <w:szCs w:val="24"/>
          <w:lang w:val="es-ES"/>
        </w:rPr>
        <w:t>la realización de obras, la adquisición de bienes y la contratación de servicios mediante la exigencia de la definición previa de las necesidades que hay que satisfacer, la salvaguardia de la libre competencia y la selección de la oferta económicamente más</w:t>
      </w:r>
      <w:r>
        <w:rPr>
          <w:i/>
          <w:iCs/>
          <w:color w:val="000000"/>
          <w:sz w:val="24"/>
          <w:szCs w:val="24"/>
          <w:lang w:val="es-ES"/>
        </w:rPr>
        <w:t xml:space="preserve"> ventajosa”</w:t>
      </w:r>
    </w:p>
    <w:p w:rsidR="00387A62" w:rsidRDefault="00432ABC">
      <w:pPr>
        <w:pStyle w:val="Textindependent"/>
        <w:spacing w:before="197" w:line="276" w:lineRule="auto"/>
        <w:ind w:right="108" w:firstLine="648"/>
        <w:jc w:val="both"/>
        <w:rPr>
          <w:color w:val="000000"/>
        </w:rPr>
      </w:pPr>
      <w:r>
        <w:rPr>
          <w:rFonts w:asciiTheme="minorHAnsi" w:hAnsiTheme="minorHAnsi" w:cstheme="minorHAnsi"/>
          <w:color w:val="000000"/>
          <w:sz w:val="24"/>
          <w:szCs w:val="24"/>
          <w:lang w:val="es-ES"/>
        </w:rPr>
        <w:t>En eso se añade la pretensión de establecer y garantizar el cumplimiento</w:t>
      </w:r>
      <w:r>
        <w:rPr>
          <w:rFonts w:asciiTheme="minorHAnsi" w:hAnsiTheme="minorHAnsi" w:cstheme="minorHAnsi"/>
          <w:vanish/>
          <w:color w:val="000000"/>
          <w:sz w:val="24"/>
          <w:szCs w:val="24"/>
          <w:lang w:val="es-ES"/>
        </w:rPr>
        <w:t>&lt;A[cumplimiento|cumplido]&gt;</w:t>
      </w:r>
      <w:r>
        <w:rPr>
          <w:rFonts w:asciiTheme="minorHAnsi" w:hAnsiTheme="minorHAnsi" w:cstheme="minorHAnsi"/>
          <w:color w:val="000000"/>
          <w:sz w:val="24"/>
          <w:szCs w:val="24"/>
          <w:lang w:val="es-ES"/>
        </w:rPr>
        <w:t xml:space="preserve"> de unos estándares éticos por parte de todas las empleadas y empleados que sean acuerdos con la dimensión pública de la organización, con el fin </w:t>
      </w:r>
      <w:r>
        <w:rPr>
          <w:rFonts w:asciiTheme="minorHAnsi" w:hAnsiTheme="minorHAnsi" w:cstheme="minorHAnsi"/>
          <w:color w:val="000000"/>
          <w:sz w:val="24"/>
          <w:szCs w:val="24"/>
          <w:lang w:val="es-ES"/>
        </w:rPr>
        <w:t>de promover la ejemplaridad a través de la integridad, salvaguardarla imagen de la institución, reforzar su eficiencia y garantizar que la confianza de la ciudadanía en las instituciones no sufra ningún menoscabo, para lo cual son necesarias las medidas si</w:t>
      </w:r>
      <w:r>
        <w:rPr>
          <w:rFonts w:asciiTheme="minorHAnsi" w:hAnsiTheme="minorHAnsi" w:cstheme="minorHAnsi"/>
          <w:color w:val="000000"/>
          <w:sz w:val="24"/>
          <w:szCs w:val="24"/>
          <w:lang w:val="es-ES"/>
        </w:rPr>
        <w:t>guientes:</w:t>
      </w:r>
    </w:p>
    <w:p w:rsidR="00387A62" w:rsidRDefault="00387A62">
      <w:pPr>
        <w:spacing w:before="2" w:line="276" w:lineRule="auto"/>
        <w:rPr>
          <w:rFonts w:eastAsia="Arial" w:cstheme="minorHAnsi"/>
          <w:color w:val="000000"/>
          <w:sz w:val="24"/>
          <w:szCs w:val="24"/>
          <w:lang w:val="es-ES"/>
        </w:rPr>
      </w:pPr>
    </w:p>
    <w:p w:rsidR="00387A62" w:rsidRDefault="00432ABC">
      <w:pPr>
        <w:pStyle w:val="Ttol4"/>
        <w:numPr>
          <w:ilvl w:val="0"/>
          <w:numId w:val="3"/>
        </w:numPr>
        <w:spacing w:line="276" w:lineRule="auto"/>
        <w:rPr>
          <w:color w:val="000000"/>
        </w:rPr>
      </w:pPr>
      <w:r>
        <w:rPr>
          <w:color w:val="000000"/>
          <w:lang w:val="es-ES"/>
        </w:rPr>
        <w:t>Aprobar el Código ético de Buen Gobierno y Transparencia del Consell Insular de Mallorca.</w:t>
      </w:r>
    </w:p>
    <w:p w:rsidR="00387A62" w:rsidRDefault="00387A62">
      <w:pPr>
        <w:spacing w:line="276" w:lineRule="auto"/>
        <w:rPr>
          <w:color w:val="000000"/>
          <w:lang w:val="es-ES"/>
        </w:rPr>
      </w:pPr>
    </w:p>
    <w:p w:rsidR="00387A62" w:rsidRDefault="00432ABC">
      <w:pPr>
        <w:spacing w:line="276" w:lineRule="auto"/>
        <w:ind w:left="102" w:right="108" w:firstLine="646"/>
        <w:jc w:val="both"/>
        <w:rPr>
          <w:color w:val="000000"/>
        </w:rPr>
      </w:pPr>
      <w:r>
        <w:rPr>
          <w:color w:val="000000"/>
          <w:sz w:val="24"/>
          <w:szCs w:val="24"/>
          <w:lang w:val="es-ES"/>
        </w:rPr>
        <w:t xml:space="preserve">En este punto, el Orden HFP/1030/2021, de 29 de septiembre, en su Anexo III.C, punto 2.b), dispone la obligación de establecer un código de conducta ante </w:t>
      </w:r>
      <w:r>
        <w:rPr>
          <w:color w:val="000000"/>
          <w:sz w:val="24"/>
          <w:szCs w:val="24"/>
          <w:lang w:val="es-ES"/>
        </w:rPr>
        <w:t>el fraude que pueda incluir aspectos como el conflicto de interés, obsequios, confidencialidad, vías de denuncia, etc.</w:t>
      </w:r>
    </w:p>
    <w:p w:rsidR="00387A62" w:rsidRDefault="00387A62">
      <w:pPr>
        <w:spacing w:line="276" w:lineRule="auto"/>
        <w:ind w:left="102" w:right="108" w:firstLine="646"/>
        <w:jc w:val="both"/>
        <w:rPr>
          <w:color w:val="000000"/>
          <w:sz w:val="24"/>
          <w:szCs w:val="24"/>
          <w:lang w:val="es-ES"/>
        </w:rPr>
      </w:pPr>
    </w:p>
    <w:p w:rsidR="00387A62" w:rsidRDefault="00432ABC">
      <w:pPr>
        <w:spacing w:line="276" w:lineRule="auto"/>
        <w:ind w:right="108" w:firstLine="709"/>
        <w:jc w:val="both"/>
        <w:rPr>
          <w:color w:val="000000"/>
        </w:rPr>
      </w:pPr>
      <w:r>
        <w:rPr>
          <w:color w:val="000000"/>
          <w:sz w:val="24"/>
          <w:szCs w:val="24"/>
          <w:lang w:val="es-ES"/>
        </w:rPr>
        <w:t xml:space="preserve">Los titulares de los órganos directivos del Consell de Mallorca quedan sometidos al régimen de incompatibilidades establecidos a la ley </w:t>
      </w:r>
      <w:r>
        <w:rPr>
          <w:color w:val="000000"/>
          <w:sz w:val="24"/>
          <w:szCs w:val="24"/>
          <w:lang w:val="es-ES"/>
        </w:rPr>
        <w:t>53/1984, de 26 de diciembre, de Incompatibilidades del Personal al servicio de las Administraciones Públicas, y al resto de normas estatales y autonómicas que resulten de la aplicación, de acuerdo con la DA 15 de la ley 7/1985, de 2 de abril, reguladora de</w:t>
      </w:r>
      <w:r>
        <w:rPr>
          <w:color w:val="000000"/>
          <w:sz w:val="24"/>
          <w:szCs w:val="24"/>
          <w:lang w:val="es-ES"/>
        </w:rPr>
        <w:t xml:space="preserve"> las Bases de Régimen Local.</w:t>
      </w:r>
    </w:p>
    <w:p w:rsidR="00387A62" w:rsidRDefault="00387A62">
      <w:pPr>
        <w:spacing w:line="276" w:lineRule="auto"/>
        <w:ind w:right="108" w:firstLine="709"/>
        <w:jc w:val="both"/>
        <w:rPr>
          <w:color w:val="000000"/>
          <w:sz w:val="24"/>
          <w:szCs w:val="24"/>
          <w:lang w:val="es-ES"/>
        </w:rPr>
      </w:pPr>
    </w:p>
    <w:p w:rsidR="00387A62" w:rsidRDefault="00432ABC">
      <w:pPr>
        <w:spacing w:line="276" w:lineRule="auto"/>
        <w:ind w:right="108" w:firstLine="851"/>
        <w:jc w:val="both"/>
        <w:rPr>
          <w:color w:val="000000"/>
        </w:rPr>
      </w:pPr>
      <w:r>
        <w:rPr>
          <w:color w:val="000000"/>
          <w:sz w:val="24"/>
          <w:szCs w:val="24"/>
          <w:lang w:val="es-ES"/>
        </w:rPr>
        <w:t>Asimismo será de aplicación las limitaciones en el ejercicio de actividades privadas establecidas en el artículo 8 de la ley 5/2006, de 10 de abril, de regulación de Conflictos de Intereses de los miembros del Gobierno y Altos</w:t>
      </w:r>
      <w:r>
        <w:rPr>
          <w:color w:val="000000"/>
          <w:sz w:val="24"/>
          <w:szCs w:val="24"/>
          <w:lang w:val="es-ES"/>
        </w:rPr>
        <w:t xml:space="preserve"> Cargos de la Administración General del Estado durante los dos años siguientes a la finalización de su mandato.</w:t>
      </w:r>
    </w:p>
    <w:p w:rsidR="00387A62" w:rsidRDefault="00432ABC">
      <w:pPr>
        <w:spacing w:line="276" w:lineRule="auto"/>
        <w:ind w:right="108"/>
        <w:jc w:val="both"/>
        <w:rPr>
          <w:color w:val="000000"/>
        </w:rPr>
      </w:pPr>
      <w:r>
        <w:rPr>
          <w:color w:val="000000"/>
          <w:sz w:val="24"/>
          <w:szCs w:val="24"/>
          <w:lang w:val="es-ES"/>
        </w:rPr>
        <w:t xml:space="preserve"> </w:t>
      </w:r>
    </w:p>
    <w:p w:rsidR="00387A62" w:rsidRDefault="00432ABC">
      <w:pPr>
        <w:spacing w:line="276" w:lineRule="auto"/>
        <w:ind w:right="108" w:firstLine="851"/>
        <w:jc w:val="both"/>
        <w:rPr>
          <w:color w:val="000000"/>
        </w:rPr>
      </w:pPr>
      <w:r>
        <w:rPr>
          <w:color w:val="000000"/>
          <w:sz w:val="24"/>
          <w:szCs w:val="24"/>
          <w:lang w:val="es-ES"/>
        </w:rPr>
        <w:t>El personal directivo y los funcionarios de las Corporaciones Locales con habilitación estatal que desempeñen puestos</w:t>
      </w:r>
      <w:r>
        <w:rPr>
          <w:rFonts w:eastAsia="Calibri"/>
          <w:vanish/>
          <w:color w:val="000000"/>
          <w:sz w:val="24"/>
          <w:szCs w:val="24"/>
          <w:lang w:val="es-ES"/>
        </w:rPr>
        <w:t>ded</w:t>
      </w:r>
      <w:r>
        <w:rPr>
          <w:color w:val="000000"/>
          <w:sz w:val="24"/>
          <w:szCs w:val="24"/>
          <w:lang w:val="es-ES"/>
        </w:rPr>
        <w:t xml:space="preserve"> que hayan estado pre</w:t>
      </w:r>
      <w:r>
        <w:rPr>
          <w:color w:val="000000"/>
          <w:sz w:val="24"/>
          <w:szCs w:val="24"/>
          <w:lang w:val="es-ES"/>
        </w:rPr>
        <w:t>vistos mediante libre designación en atención al carácter directivo de sus funciones o la especial responsabilidad que asuman, formularán declaraciones sobre causas de posible incompatibilidad y sobre cualquier actividad que los proporcione o pueda proporc</w:t>
      </w:r>
      <w:r>
        <w:rPr>
          <w:color w:val="000000"/>
          <w:sz w:val="24"/>
          <w:szCs w:val="24"/>
          <w:lang w:val="es-ES"/>
        </w:rPr>
        <w:t>ionar ingresos económicos. Asimismo formularán declaración de corderos patrimoniales y de la participación en sociedades de todo tipo, con información de las sociedades para</w:t>
      </w:r>
      <w:r>
        <w:rPr>
          <w:vanish/>
          <w:color w:val="000000"/>
          <w:sz w:val="24"/>
          <w:szCs w:val="24"/>
          <w:lang w:val="es-ES"/>
        </w:rPr>
        <w:t>&lt;A[para|por]&gt;</w:t>
      </w:r>
      <w:r>
        <w:rPr>
          <w:color w:val="000000"/>
          <w:sz w:val="24"/>
          <w:szCs w:val="24"/>
          <w:lang w:val="es-ES"/>
        </w:rPr>
        <w:t xml:space="preserve"> ellas participadas y de las liquidaciones de los impuestos sobre la R</w:t>
      </w:r>
      <w:r>
        <w:rPr>
          <w:color w:val="000000"/>
          <w:sz w:val="24"/>
          <w:szCs w:val="24"/>
          <w:lang w:val="es-ES"/>
        </w:rPr>
        <w:t xml:space="preserve">enta, Patrimonio y en su caso Sociedades, que serán inscritas en los Registros de intereses con carácter público, de acuerdo con el artículo 75 y DA 15 de la ley 7/1985, de 2 de abril, reguladora de las Bases de Régimen Local. </w:t>
      </w:r>
    </w:p>
    <w:p w:rsidR="00387A62" w:rsidRDefault="00387A62">
      <w:pPr>
        <w:spacing w:line="276" w:lineRule="auto"/>
        <w:ind w:right="108"/>
        <w:jc w:val="both"/>
        <w:rPr>
          <w:color w:val="000000"/>
          <w:sz w:val="24"/>
          <w:szCs w:val="24"/>
          <w:lang w:val="es-ES"/>
        </w:rPr>
      </w:pPr>
    </w:p>
    <w:p w:rsidR="00387A62" w:rsidRDefault="00432ABC">
      <w:pPr>
        <w:spacing w:line="276" w:lineRule="auto"/>
        <w:ind w:left="142" w:right="108" w:firstLine="709"/>
        <w:jc w:val="both"/>
        <w:rPr>
          <w:color w:val="000000"/>
        </w:rPr>
      </w:pPr>
      <w:r>
        <w:rPr>
          <w:color w:val="000000"/>
          <w:sz w:val="24"/>
          <w:szCs w:val="24"/>
          <w:lang w:val="es-ES"/>
        </w:rPr>
        <w:t>De acuerdo con el Real Decr</w:t>
      </w:r>
      <w:r>
        <w:rPr>
          <w:color w:val="000000"/>
          <w:sz w:val="24"/>
          <w:szCs w:val="24"/>
          <w:lang w:val="es-ES"/>
        </w:rPr>
        <w:t>eto Legislativo 5/2015, de 30 de octubre, por</w:t>
      </w:r>
      <w:r>
        <w:rPr>
          <w:vanish/>
          <w:color w:val="000000"/>
          <w:sz w:val="24"/>
          <w:szCs w:val="24"/>
          <w:lang w:val="es-ES"/>
        </w:rPr>
        <w:t>&lt;A[por|para]&gt;</w:t>
      </w:r>
      <w:r>
        <w:rPr>
          <w:color w:val="000000"/>
          <w:sz w:val="24"/>
          <w:szCs w:val="24"/>
          <w:lang w:val="es-ES"/>
        </w:rPr>
        <w:t xml:space="preserve"> el cual se aprueba el texto refundido de la Ley del Estatuto Básico del Empleado Público, los empleados públicos, por su parte, están sujetos al código de conducta, principios éticos y principios d</w:t>
      </w:r>
      <w:r>
        <w:rPr>
          <w:color w:val="000000"/>
          <w:sz w:val="24"/>
          <w:szCs w:val="24"/>
          <w:lang w:val="es-ES"/>
        </w:rPr>
        <w:t>e conducta señalados a los artículos 52 y siguientes del Capítulo VI.</w:t>
      </w:r>
    </w:p>
    <w:p w:rsidR="00387A62" w:rsidRDefault="00432ABC">
      <w:pPr>
        <w:pStyle w:val="Textindependent"/>
        <w:spacing w:before="197" w:line="276" w:lineRule="auto"/>
        <w:ind w:right="110" w:firstLine="619"/>
        <w:jc w:val="both"/>
        <w:rPr>
          <w:color w:val="000000"/>
        </w:rPr>
      </w:pPr>
      <w:r>
        <w:rPr>
          <w:rFonts w:asciiTheme="minorHAnsi" w:hAnsiTheme="minorHAnsi" w:cstheme="minorHAnsi"/>
          <w:color w:val="000000"/>
          <w:sz w:val="24"/>
          <w:szCs w:val="24"/>
          <w:lang w:val="es-ES"/>
        </w:rPr>
        <w:t>En aplicación del régimen de incompatibilidades previsto a la Ley 53/1984, de 26 de diciembre, antes mencionada, corresponde la tramitación de las solicitudes de autorización o reconocimiento de compatibilidad a la Dirección Insular de Función Pública, ads</w:t>
      </w:r>
      <w:r>
        <w:rPr>
          <w:rFonts w:asciiTheme="minorHAnsi" w:hAnsiTheme="minorHAnsi" w:cstheme="minorHAnsi"/>
          <w:color w:val="000000"/>
          <w:sz w:val="24"/>
          <w:szCs w:val="24"/>
          <w:lang w:val="es-ES"/>
        </w:rPr>
        <w:t xml:space="preserve">crita al Departamento de Hacienda y Función Pública del Consell de Mallorca, y su resolución a la Presidenta del Consell de Mallorca, siendo objeto de publicación en el Portal de Transparencia del Consell Insular de Mallorca. </w:t>
      </w:r>
    </w:p>
    <w:p w:rsidR="00387A62" w:rsidRDefault="00387A62">
      <w:pPr>
        <w:spacing w:line="276" w:lineRule="auto"/>
        <w:ind w:left="142" w:right="108" w:firstLine="709"/>
        <w:jc w:val="both"/>
        <w:rPr>
          <w:color w:val="000000"/>
          <w:sz w:val="24"/>
          <w:szCs w:val="24"/>
          <w:lang w:val="es-ES"/>
        </w:rPr>
      </w:pPr>
    </w:p>
    <w:p w:rsidR="00387A62" w:rsidRDefault="00387A62">
      <w:pPr>
        <w:spacing w:line="276" w:lineRule="auto"/>
        <w:ind w:right="108"/>
        <w:jc w:val="both"/>
        <w:rPr>
          <w:color w:val="000000"/>
          <w:sz w:val="24"/>
          <w:szCs w:val="24"/>
          <w:lang w:val="es-ES"/>
        </w:rPr>
      </w:pPr>
    </w:p>
    <w:p w:rsidR="00387A62" w:rsidRDefault="00432ABC">
      <w:pPr>
        <w:spacing w:line="276" w:lineRule="auto"/>
        <w:ind w:left="102" w:right="108" w:firstLine="646"/>
        <w:jc w:val="both"/>
        <w:rPr>
          <w:color w:val="000000"/>
        </w:rPr>
      </w:pPr>
      <w:r>
        <w:rPr>
          <w:color w:val="000000"/>
          <w:sz w:val="24"/>
          <w:szCs w:val="24"/>
          <w:lang w:val="es-ES"/>
        </w:rPr>
        <w:t>El Consell Insular de Mallo</w:t>
      </w:r>
      <w:r>
        <w:rPr>
          <w:color w:val="000000"/>
          <w:sz w:val="24"/>
          <w:szCs w:val="24"/>
          <w:lang w:val="es-ES"/>
        </w:rPr>
        <w:t xml:space="preserve">rca, aprobó por acuerdo del Pleno de día 12 de enero de 2017, modificado por acuerdo de día 27 de julio de 2017, la revisión del Código Ético de Buen Gobierno y Transparencia, dirigido a establecer las normas éticas y las pautas de conducta que tienen que </w:t>
      </w:r>
      <w:r>
        <w:rPr>
          <w:color w:val="000000"/>
          <w:sz w:val="24"/>
          <w:szCs w:val="24"/>
          <w:lang w:val="es-ES"/>
        </w:rPr>
        <w:t>respetar los miembros de la corporación insular, electos y no electos y resta</w:t>
      </w:r>
      <w:r>
        <w:rPr>
          <w:vanish/>
          <w:color w:val="000000"/>
          <w:sz w:val="24"/>
          <w:szCs w:val="24"/>
          <w:lang w:val="es-ES"/>
        </w:rPr>
        <w:t>&lt;A[resta|queda]&gt;</w:t>
      </w:r>
      <w:r>
        <w:rPr>
          <w:color w:val="000000"/>
          <w:sz w:val="24"/>
          <w:szCs w:val="24"/>
          <w:lang w:val="es-ES"/>
        </w:rPr>
        <w:t xml:space="preserve"> de miembros del punto tercero del acuerdo,</w:t>
      </w:r>
      <w:bookmarkStart w:id="57" w:name="_Hlk94010331"/>
      <w:bookmarkEnd w:id="57"/>
      <w:r>
        <w:rPr>
          <w:color w:val="000000"/>
          <w:sz w:val="24"/>
          <w:szCs w:val="24"/>
          <w:lang w:val="es-ES"/>
        </w:rPr>
        <w:t xml:space="preserve"> documento por</w:t>
      </w:r>
      <w:r>
        <w:rPr>
          <w:vanish/>
          <w:color w:val="000000"/>
          <w:sz w:val="24"/>
          <w:szCs w:val="24"/>
          <w:lang w:val="es-ES"/>
        </w:rPr>
        <w:t>&lt;A[por|para]&gt;</w:t>
      </w:r>
      <w:r>
        <w:rPr>
          <w:color w:val="000000"/>
          <w:sz w:val="24"/>
          <w:szCs w:val="24"/>
          <w:lang w:val="es-ES"/>
        </w:rPr>
        <w:t xml:space="preserve"> el cual nos regiremos para cumplir con la obligación imposta por</w:t>
      </w:r>
      <w:r>
        <w:rPr>
          <w:vanish/>
          <w:color w:val="000000"/>
          <w:sz w:val="24"/>
          <w:szCs w:val="24"/>
          <w:lang w:val="es-ES"/>
        </w:rPr>
        <w:t>&lt;A[por|para]&gt;</w:t>
      </w:r>
      <w:r>
        <w:rPr>
          <w:color w:val="000000"/>
          <w:sz w:val="24"/>
          <w:szCs w:val="24"/>
          <w:lang w:val="es-ES"/>
        </w:rPr>
        <w:t xml:space="preserve"> la Orden HFP/1</w:t>
      </w:r>
      <w:r>
        <w:rPr>
          <w:color w:val="000000"/>
          <w:sz w:val="24"/>
          <w:szCs w:val="24"/>
          <w:lang w:val="es-ES"/>
        </w:rPr>
        <w:t>030/2021.</w:t>
      </w:r>
    </w:p>
    <w:p w:rsidR="00387A62" w:rsidRDefault="00387A62">
      <w:pPr>
        <w:spacing w:line="276" w:lineRule="auto"/>
        <w:ind w:left="102" w:right="108" w:firstLine="646"/>
        <w:jc w:val="both"/>
        <w:rPr>
          <w:color w:val="000000"/>
          <w:sz w:val="24"/>
          <w:szCs w:val="24"/>
          <w:lang w:val="es-ES"/>
        </w:rPr>
      </w:pPr>
    </w:p>
    <w:p w:rsidR="00387A62" w:rsidRDefault="00432ABC">
      <w:pPr>
        <w:spacing w:line="276" w:lineRule="auto"/>
        <w:ind w:left="102" w:right="108" w:firstLine="646"/>
        <w:jc w:val="both"/>
        <w:rPr>
          <w:color w:val="000000"/>
        </w:rPr>
      </w:pPr>
      <w:r>
        <w:rPr>
          <w:color w:val="000000"/>
          <w:sz w:val="24"/>
          <w:szCs w:val="24"/>
          <w:lang w:val="es-ES"/>
        </w:rPr>
        <w:t>Encontramos definidos los principales valores y principios que informan la actuación de los titulares de los mencionados cargos, así como pautas de conductos acuerdos al Código Ético, los comportamientos de los cuales venden descritos en su artículo quinto</w:t>
      </w:r>
      <w:r>
        <w:rPr>
          <w:color w:val="000000"/>
          <w:sz w:val="24"/>
          <w:szCs w:val="24"/>
          <w:lang w:val="es-ES"/>
        </w:rPr>
        <w:t xml:space="preserve"> y aquí los exponemos en su totalidad en el </w:t>
      </w:r>
      <w:r>
        <w:rPr>
          <w:b/>
          <w:bCs/>
          <w:color w:val="000000"/>
          <w:sz w:val="24"/>
          <w:szCs w:val="24"/>
          <w:lang w:val="es-ES"/>
        </w:rPr>
        <w:t>Anexo IV</w:t>
      </w:r>
      <w:r>
        <w:rPr>
          <w:color w:val="000000"/>
          <w:sz w:val="24"/>
          <w:szCs w:val="24"/>
          <w:lang w:val="es-ES"/>
        </w:rPr>
        <w:t>.</w:t>
      </w:r>
    </w:p>
    <w:p w:rsidR="00387A62" w:rsidRDefault="00387A62">
      <w:pPr>
        <w:spacing w:line="276" w:lineRule="auto"/>
        <w:ind w:left="102" w:right="108" w:firstLine="646"/>
        <w:jc w:val="both"/>
        <w:rPr>
          <w:b/>
          <w:bCs/>
          <w:color w:val="000000"/>
          <w:sz w:val="24"/>
          <w:szCs w:val="24"/>
          <w:lang w:val="es-ES"/>
        </w:rPr>
      </w:pPr>
    </w:p>
    <w:p w:rsidR="00387A62" w:rsidRDefault="00432ABC">
      <w:pPr>
        <w:spacing w:line="276" w:lineRule="auto"/>
        <w:ind w:left="102" w:right="108" w:firstLine="646"/>
        <w:jc w:val="both"/>
        <w:rPr>
          <w:color w:val="000000"/>
        </w:rPr>
      </w:pPr>
      <w:r>
        <w:rPr>
          <w:color w:val="000000"/>
          <w:sz w:val="24"/>
          <w:szCs w:val="24"/>
          <w:lang w:val="es-ES"/>
        </w:rPr>
        <w:t xml:space="preserve">Asimismo, los titulares de los cargos afectados por este acuerdo tienen que acatar y manifestar su promesa de cumplir lo que establece el Código mediante la </w:t>
      </w:r>
      <w:r>
        <w:rPr>
          <w:b/>
          <w:bCs/>
          <w:color w:val="000000"/>
          <w:sz w:val="24"/>
          <w:szCs w:val="24"/>
          <w:lang w:val="es-ES"/>
        </w:rPr>
        <w:t>Declaración de Adhesión al Código Ético</w:t>
      </w:r>
      <w:r>
        <w:rPr>
          <w:color w:val="000000"/>
          <w:sz w:val="24"/>
          <w:szCs w:val="24"/>
          <w:lang w:val="es-ES"/>
        </w:rPr>
        <w:t xml:space="preserve"> que </w:t>
      </w:r>
      <w:r>
        <w:rPr>
          <w:color w:val="000000"/>
          <w:sz w:val="24"/>
          <w:szCs w:val="24"/>
          <w:lang w:val="es-ES"/>
        </w:rPr>
        <w:t xml:space="preserve">dispone el </w:t>
      </w:r>
      <w:r>
        <w:rPr>
          <w:b/>
          <w:bCs/>
          <w:color w:val="000000"/>
          <w:sz w:val="24"/>
          <w:szCs w:val="24"/>
          <w:lang w:val="es-ES"/>
        </w:rPr>
        <w:t>Anexo V</w:t>
      </w:r>
      <w:r>
        <w:rPr>
          <w:color w:val="000000"/>
          <w:sz w:val="24"/>
          <w:szCs w:val="24"/>
          <w:lang w:val="es-ES"/>
        </w:rPr>
        <w:t xml:space="preserve"> de este documento.</w:t>
      </w:r>
    </w:p>
    <w:p w:rsidR="00387A62" w:rsidRDefault="00387A62">
      <w:pPr>
        <w:spacing w:line="276" w:lineRule="auto"/>
        <w:ind w:left="102" w:right="108" w:firstLine="646"/>
        <w:jc w:val="both"/>
        <w:rPr>
          <w:color w:val="000000"/>
          <w:sz w:val="24"/>
          <w:szCs w:val="24"/>
          <w:lang w:val="es-ES"/>
        </w:rPr>
      </w:pPr>
    </w:p>
    <w:p w:rsidR="00387A62" w:rsidRDefault="00432ABC">
      <w:pPr>
        <w:spacing w:line="276" w:lineRule="auto"/>
        <w:ind w:left="102" w:right="108" w:firstLine="646"/>
        <w:jc w:val="both"/>
        <w:rPr>
          <w:color w:val="000000"/>
        </w:rPr>
      </w:pPr>
      <w:r>
        <w:rPr>
          <w:bCs/>
          <w:color w:val="000000"/>
          <w:sz w:val="24"/>
          <w:szCs w:val="24"/>
          <w:lang w:val="es-ES"/>
        </w:rPr>
        <w:t xml:space="preserve">Ambos Anexos se publicarán en el Portal de Transparencia del Consell Insular de Mallorca y en el Portal web del Consell Insular de Mallorca, para que toméis conocimiento y serán objeto de difusión en torno a trabajo, </w:t>
      </w:r>
      <w:r>
        <w:rPr>
          <w:bCs/>
          <w:color w:val="000000"/>
          <w:sz w:val="24"/>
          <w:szCs w:val="24"/>
          <w:lang w:val="es-ES"/>
        </w:rPr>
        <w:t>así como hacia las personas beneficiarias de ayudas o que interactúen con el</w:t>
      </w:r>
      <w:r>
        <w:rPr>
          <w:rFonts w:cstheme="minorHAnsi"/>
          <w:bCs/>
          <w:iCs/>
          <w:color w:val="000000"/>
          <w:sz w:val="24"/>
          <w:szCs w:val="24"/>
          <w:lang w:val="es-ES"/>
        </w:rPr>
        <w:t xml:space="preserve"> Consell Insular de Mallorca.</w:t>
      </w:r>
    </w:p>
    <w:p w:rsidR="00387A62" w:rsidRDefault="00387A62">
      <w:pPr>
        <w:spacing w:line="276" w:lineRule="auto"/>
        <w:ind w:right="108"/>
        <w:jc w:val="both"/>
        <w:rPr>
          <w:rFonts w:cstheme="minorHAnsi"/>
          <w:bCs/>
          <w:iCs/>
          <w:color w:val="000000"/>
          <w:sz w:val="24"/>
          <w:szCs w:val="24"/>
          <w:lang w:val="es-ES"/>
        </w:rPr>
      </w:pPr>
    </w:p>
    <w:p w:rsidR="00387A62" w:rsidRDefault="00432ABC">
      <w:pPr>
        <w:spacing w:line="276" w:lineRule="auto"/>
        <w:ind w:left="142" w:right="108" w:firstLine="567"/>
        <w:jc w:val="both"/>
        <w:rPr>
          <w:color w:val="000000"/>
        </w:rPr>
      </w:pPr>
      <w:r>
        <w:rPr>
          <w:rFonts w:cstheme="minorHAnsi"/>
          <w:bCs/>
          <w:iCs/>
          <w:color w:val="000000"/>
          <w:sz w:val="24"/>
          <w:szCs w:val="24"/>
          <w:lang w:val="es-ES"/>
        </w:rPr>
        <w:t>La Comisión de Transparencia es un órgano colegiado del Consell Insular de Mallorca al cual corresponde hacer el seguimiento del cumplimiento</w:t>
      </w:r>
      <w:r>
        <w:rPr>
          <w:rFonts w:cstheme="minorHAnsi"/>
          <w:bCs/>
          <w:iCs/>
          <w:vanish/>
          <w:color w:val="000000"/>
          <w:sz w:val="24"/>
          <w:szCs w:val="24"/>
          <w:lang w:val="es-ES"/>
        </w:rPr>
        <w:t>&lt;A[cumpl</w:t>
      </w:r>
      <w:r>
        <w:rPr>
          <w:rFonts w:cstheme="minorHAnsi"/>
          <w:bCs/>
          <w:iCs/>
          <w:vanish/>
          <w:color w:val="000000"/>
          <w:sz w:val="24"/>
          <w:szCs w:val="24"/>
          <w:lang w:val="es-ES"/>
        </w:rPr>
        <w:t>imiento|cumplido]&gt;</w:t>
      </w:r>
      <w:r>
        <w:rPr>
          <w:rFonts w:cstheme="minorHAnsi"/>
          <w:bCs/>
          <w:iCs/>
          <w:color w:val="000000"/>
          <w:sz w:val="24"/>
          <w:szCs w:val="24"/>
          <w:lang w:val="es-ES"/>
        </w:rPr>
        <w:t xml:space="preserve"> del Código de Buen Gobierno.  Ejerce las funciones que le asigna el artículo 60 del Reglamento Orgánico del Consell Insular de Mallorca:</w:t>
      </w:r>
    </w:p>
    <w:p w:rsidR="00387A62" w:rsidRDefault="00387A62">
      <w:pPr>
        <w:spacing w:line="276" w:lineRule="auto"/>
        <w:ind w:right="108"/>
        <w:jc w:val="both"/>
        <w:rPr>
          <w:rFonts w:cstheme="minorHAnsi"/>
          <w:bCs/>
          <w:iCs/>
          <w:color w:val="000000"/>
          <w:sz w:val="24"/>
          <w:szCs w:val="24"/>
          <w:lang w:val="es-ES"/>
        </w:rPr>
      </w:pPr>
    </w:p>
    <w:p w:rsidR="00387A62" w:rsidRDefault="00432ABC">
      <w:pPr>
        <w:pStyle w:val="Pargrafdellista"/>
        <w:numPr>
          <w:ilvl w:val="0"/>
          <w:numId w:val="39"/>
        </w:numPr>
        <w:spacing w:line="276" w:lineRule="auto"/>
        <w:ind w:right="108"/>
        <w:jc w:val="both"/>
        <w:rPr>
          <w:color w:val="000000"/>
        </w:rPr>
      </w:pPr>
      <w:r>
        <w:rPr>
          <w:color w:val="000000"/>
          <w:sz w:val="24"/>
          <w:szCs w:val="24"/>
          <w:lang w:val="es-ES"/>
        </w:rPr>
        <w:t>Hacer el seguimiento del cumplimiento</w:t>
      </w:r>
      <w:r>
        <w:rPr>
          <w:vanish/>
          <w:color w:val="000000"/>
          <w:sz w:val="24"/>
          <w:szCs w:val="24"/>
          <w:lang w:val="es-ES"/>
        </w:rPr>
        <w:t>&lt;A[cumplimiento|cumplido]&gt;</w:t>
      </w:r>
      <w:r>
        <w:rPr>
          <w:color w:val="000000"/>
          <w:sz w:val="24"/>
          <w:szCs w:val="24"/>
          <w:lang w:val="es-ES"/>
        </w:rPr>
        <w:t xml:space="preserve"> del Código Ético de Buen Gobierno por parte de la Corporación.</w:t>
      </w:r>
    </w:p>
    <w:p w:rsidR="00387A62" w:rsidRDefault="00432ABC">
      <w:pPr>
        <w:pStyle w:val="Pargrafdellista"/>
        <w:numPr>
          <w:ilvl w:val="0"/>
          <w:numId w:val="39"/>
        </w:numPr>
        <w:spacing w:line="276" w:lineRule="auto"/>
        <w:ind w:right="108"/>
        <w:jc w:val="both"/>
        <w:rPr>
          <w:color w:val="000000"/>
        </w:rPr>
      </w:pPr>
      <w:r>
        <w:rPr>
          <w:color w:val="000000"/>
          <w:sz w:val="24"/>
          <w:szCs w:val="24"/>
          <w:lang w:val="es-ES"/>
        </w:rPr>
        <w:t>Asegurarse de que los principios y las especificaciones del Código se incorporen en la normativa aplicable del Consell de Mallorca.</w:t>
      </w:r>
    </w:p>
    <w:p w:rsidR="00387A62" w:rsidRDefault="00432ABC">
      <w:pPr>
        <w:pStyle w:val="Pargrafdellista"/>
        <w:numPr>
          <w:ilvl w:val="0"/>
          <w:numId w:val="39"/>
        </w:numPr>
        <w:spacing w:line="276" w:lineRule="auto"/>
        <w:ind w:right="108"/>
        <w:jc w:val="both"/>
        <w:rPr>
          <w:color w:val="000000"/>
        </w:rPr>
      </w:pPr>
      <w:r>
        <w:rPr>
          <w:color w:val="000000"/>
          <w:sz w:val="24"/>
          <w:szCs w:val="24"/>
          <w:lang w:val="es-ES"/>
        </w:rPr>
        <w:t>Requerir para que comparezcan ante esta Comisión los conseje</w:t>
      </w:r>
      <w:r>
        <w:rPr>
          <w:color w:val="000000"/>
          <w:sz w:val="24"/>
          <w:szCs w:val="24"/>
          <w:lang w:val="es-ES"/>
        </w:rPr>
        <w:t>ros</w:t>
      </w:r>
      <w:r>
        <w:rPr>
          <w:vanish/>
          <w:color w:val="000000"/>
          <w:sz w:val="24"/>
          <w:szCs w:val="24"/>
          <w:lang w:val="es-ES"/>
        </w:rPr>
        <w:t>&lt;A[consejeros|consellers]&gt;</w:t>
      </w:r>
      <w:r>
        <w:rPr>
          <w:color w:val="000000"/>
          <w:sz w:val="24"/>
          <w:szCs w:val="24"/>
          <w:lang w:val="es-ES"/>
        </w:rPr>
        <w:t xml:space="preserve"> ejecutivos o las consejeras</w:t>
      </w:r>
      <w:r>
        <w:rPr>
          <w:vanish/>
          <w:color w:val="000000"/>
          <w:sz w:val="24"/>
          <w:szCs w:val="24"/>
          <w:lang w:val="es-ES"/>
        </w:rPr>
        <w:t>&lt;A[consejeras|conselleres]&gt;</w:t>
      </w:r>
      <w:r>
        <w:rPr>
          <w:color w:val="000000"/>
          <w:sz w:val="24"/>
          <w:szCs w:val="24"/>
          <w:lang w:val="es-ES"/>
        </w:rPr>
        <w:t xml:space="preserve"> ejecutivas, o los otros cargos que incumplan el Código ético, con el objetivo que den las explicaciones oportunas sobre este incumplimiento. </w:t>
      </w:r>
    </w:p>
    <w:p w:rsidR="00387A62" w:rsidRDefault="00387A62">
      <w:pPr>
        <w:spacing w:line="276" w:lineRule="auto"/>
        <w:ind w:right="108"/>
        <w:jc w:val="both"/>
        <w:rPr>
          <w:color w:val="000000"/>
          <w:sz w:val="24"/>
          <w:szCs w:val="24"/>
          <w:lang w:val="es-ES"/>
        </w:rPr>
      </w:pPr>
    </w:p>
    <w:p w:rsidR="00387A62" w:rsidRDefault="00432ABC">
      <w:pPr>
        <w:pStyle w:val="Textindependent"/>
        <w:spacing w:before="197" w:line="276" w:lineRule="auto"/>
        <w:ind w:right="110" w:firstLine="619"/>
        <w:jc w:val="both"/>
        <w:rPr>
          <w:color w:val="000000"/>
        </w:rPr>
      </w:pPr>
      <w:r>
        <w:rPr>
          <w:rFonts w:asciiTheme="minorHAnsi" w:hAnsiTheme="minorHAnsi" w:cstheme="minorHAnsi"/>
          <w:color w:val="000000"/>
          <w:sz w:val="24"/>
          <w:szCs w:val="24"/>
          <w:lang w:val="es-ES"/>
        </w:rPr>
        <w:t xml:space="preserve">Finalmente, como obligación </w:t>
      </w:r>
      <w:r>
        <w:rPr>
          <w:rFonts w:asciiTheme="minorHAnsi" w:hAnsiTheme="minorHAnsi" w:cstheme="minorHAnsi"/>
          <w:color w:val="000000"/>
          <w:sz w:val="24"/>
          <w:szCs w:val="24"/>
          <w:lang w:val="es-ES"/>
        </w:rPr>
        <w:t xml:space="preserve">a llenar, todas </w:t>
      </w:r>
      <w:r>
        <w:rPr>
          <w:rFonts w:asciiTheme="minorHAnsi" w:hAnsiTheme="minorHAnsi" w:cstheme="minorHAnsi"/>
          <w:b/>
          <w:bCs/>
          <w:color w:val="000000"/>
          <w:sz w:val="24"/>
          <w:szCs w:val="24"/>
          <w:lang w:val="es-ES"/>
        </w:rPr>
        <w:t>las personas beneficiarias de ayudas públicas, contratistas y subcontratistas tendrán que firmar la declaración de compromiso</w:t>
      </w:r>
      <w:r>
        <w:rPr>
          <w:rFonts w:asciiTheme="minorHAnsi" w:hAnsiTheme="minorHAnsi" w:cstheme="minorHAnsi"/>
          <w:color w:val="000000"/>
          <w:sz w:val="24"/>
          <w:szCs w:val="24"/>
          <w:lang w:val="es-ES"/>
        </w:rPr>
        <w:t xml:space="preserve"> </w:t>
      </w:r>
      <w:r>
        <w:rPr>
          <w:rFonts w:asciiTheme="minorHAnsi" w:hAnsiTheme="minorHAnsi" w:cstheme="minorHAnsi"/>
          <w:b/>
          <w:bCs/>
          <w:color w:val="000000"/>
          <w:sz w:val="24"/>
          <w:szCs w:val="24"/>
          <w:lang w:val="es-ES"/>
        </w:rPr>
        <w:t xml:space="preserve">en relación con la ejecución de actuaciones del PRTR </w:t>
      </w:r>
      <w:r>
        <w:rPr>
          <w:rFonts w:asciiTheme="minorHAnsi" w:hAnsiTheme="minorHAnsi" w:cstheme="minorHAnsi"/>
          <w:color w:val="000000"/>
          <w:sz w:val="24"/>
          <w:szCs w:val="24"/>
          <w:lang w:val="es-ES"/>
        </w:rPr>
        <w:t>que se incorpora, a la Orden HFP/1030/2021, de 29 de septiemb</w:t>
      </w:r>
      <w:r>
        <w:rPr>
          <w:rFonts w:asciiTheme="minorHAnsi" w:hAnsiTheme="minorHAnsi" w:cstheme="minorHAnsi"/>
          <w:color w:val="000000"/>
          <w:sz w:val="24"/>
          <w:szCs w:val="24"/>
          <w:lang w:val="es-ES"/>
        </w:rPr>
        <w:t>re, de acuerdo con el A</w:t>
      </w:r>
      <w:r>
        <w:rPr>
          <w:rFonts w:asciiTheme="minorHAnsi" w:hAnsiTheme="minorHAnsi" w:cstheme="minorHAnsi"/>
          <w:b/>
          <w:bCs/>
          <w:color w:val="000000"/>
          <w:sz w:val="24"/>
          <w:szCs w:val="24"/>
          <w:lang w:val="es-ES"/>
        </w:rPr>
        <w:t>nexo III</w:t>
      </w:r>
      <w:r>
        <w:rPr>
          <w:rFonts w:asciiTheme="minorHAnsi" w:hAnsiTheme="minorHAnsi" w:cstheme="minorHAnsi"/>
          <w:color w:val="000000"/>
          <w:sz w:val="24"/>
          <w:szCs w:val="24"/>
          <w:lang w:val="es-ES"/>
        </w:rPr>
        <w:t xml:space="preserve"> de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Esta obligación se incorporará a las diferentes convocatorias de ayudas y licitaciones de contratación correspondientes</w:t>
      </w:r>
      <w:r>
        <w:rPr>
          <w:rFonts w:cstheme="minorHAnsi"/>
          <w:color w:val="000000"/>
          <w:sz w:val="24"/>
          <w:szCs w:val="24"/>
          <w:lang w:val="es-ES"/>
        </w:rPr>
        <w:t>.</w:t>
      </w:r>
    </w:p>
    <w:p w:rsidR="00387A62" w:rsidRDefault="00387A62">
      <w:pPr>
        <w:pStyle w:val="Textindependent"/>
        <w:spacing w:before="197" w:line="276" w:lineRule="auto"/>
        <w:ind w:right="110"/>
        <w:jc w:val="both"/>
        <w:rPr>
          <w:rFonts w:cstheme="minorHAnsi"/>
          <w:color w:val="000000"/>
          <w:sz w:val="24"/>
          <w:szCs w:val="24"/>
          <w:lang w:val="es-ES"/>
        </w:rPr>
      </w:pPr>
    </w:p>
    <w:p w:rsidR="00387A62" w:rsidRDefault="00387A62">
      <w:pPr>
        <w:spacing w:before="10"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58" w:name="__RefHeading___Toc3125_235209318"/>
      <w:bookmarkEnd w:id="58"/>
      <w:r>
        <w:rPr>
          <w:color w:val="000000"/>
          <w:lang w:val="es-ES"/>
        </w:rPr>
        <w:t xml:space="preserve">5.1.2 </w:t>
      </w:r>
      <w:bookmarkStart w:id="59" w:name="_Toc94029434"/>
      <w:r>
        <w:rPr>
          <w:color w:val="000000"/>
          <w:lang w:val="es-ES"/>
        </w:rPr>
        <w:t>Formación y concienciación para toda la organización e implicación</w:t>
      </w:r>
      <w:r>
        <w:rPr>
          <w:color w:val="000000"/>
          <w:lang w:val="es-ES"/>
        </w:rPr>
        <w:t xml:space="preserve"> para</w:t>
      </w:r>
      <w:r>
        <w:rPr>
          <w:vanish/>
          <w:color w:val="000000"/>
          <w:lang w:val="es-ES"/>
        </w:rPr>
        <w:t>&lt;A[para|por]&gt;</w:t>
      </w:r>
      <w:r>
        <w:rPr>
          <w:color w:val="000000"/>
          <w:lang w:val="es-ES"/>
        </w:rPr>
        <w:t xml:space="preserve"> las autoridades de la organización.</w:t>
      </w:r>
      <w:bookmarkEnd w:id="59"/>
    </w:p>
    <w:p w:rsidR="00387A62" w:rsidRDefault="00432ABC">
      <w:pPr>
        <w:pStyle w:val="Textindependent"/>
        <w:spacing w:before="195" w:line="276" w:lineRule="auto"/>
        <w:ind w:left="102" w:right="108" w:firstLine="646"/>
        <w:jc w:val="both"/>
        <w:rPr>
          <w:color w:val="000000"/>
        </w:rPr>
      </w:pPr>
      <w:r>
        <w:rPr>
          <w:rFonts w:asciiTheme="minorHAnsi" w:hAnsiTheme="minorHAnsi" w:cstheme="minorHAnsi"/>
          <w:color w:val="000000"/>
          <w:sz w:val="24"/>
          <w:szCs w:val="24"/>
          <w:lang w:val="es-ES"/>
        </w:rPr>
        <w:t xml:space="preserve">Las actividades de formación pueden resultar de gran utilidad a la hora de prevenir y detectar el fraude, señalándose en el Anexo III.C del Orden HFP/1030/2021, de 29 de septiembre, que se tendrán que </w:t>
      </w:r>
      <w:r>
        <w:rPr>
          <w:rFonts w:asciiTheme="minorHAnsi" w:hAnsiTheme="minorHAnsi" w:cstheme="minorHAnsi"/>
          <w:color w:val="000000"/>
          <w:sz w:val="24"/>
          <w:szCs w:val="24"/>
          <w:lang w:val="es-ES"/>
        </w:rPr>
        <w:t>dirigir a todos los niveles jerárquicos, implicando, no sólo los empleados y los empleados, sino las autoridades y los cargos públicos de la organización.</w:t>
      </w:r>
    </w:p>
    <w:p w:rsidR="00387A62" w:rsidRDefault="00432ABC">
      <w:pPr>
        <w:pStyle w:val="Textindependent"/>
        <w:spacing w:before="195" w:line="276" w:lineRule="auto"/>
        <w:ind w:left="102" w:right="108" w:firstLine="646"/>
        <w:jc w:val="both"/>
        <w:rPr>
          <w:color w:val="000000"/>
        </w:rPr>
      </w:pPr>
      <w:r>
        <w:rPr>
          <w:rFonts w:asciiTheme="minorHAnsi" w:hAnsiTheme="minorHAnsi" w:cstheme="minorHAnsi"/>
          <w:color w:val="000000"/>
          <w:sz w:val="24"/>
          <w:szCs w:val="24"/>
          <w:lang w:val="es-ES"/>
        </w:rPr>
        <w:t xml:space="preserve">El </w:t>
      </w:r>
      <w:r>
        <w:rPr>
          <w:rFonts w:asciiTheme="minorHAnsi" w:hAnsiTheme="minorHAnsi" w:cstheme="minorHAnsi"/>
          <w:iCs/>
          <w:color w:val="000000"/>
          <w:sz w:val="24"/>
          <w:szCs w:val="24"/>
          <w:lang w:val="es-ES"/>
        </w:rPr>
        <w:t xml:space="preserve">Consell Insular de Mallorca realizará todas las medidas necesarias para fomentar la adquisición y </w:t>
      </w:r>
      <w:r>
        <w:rPr>
          <w:rFonts w:asciiTheme="minorHAnsi" w:hAnsiTheme="minorHAnsi" w:cstheme="minorHAnsi"/>
          <w:iCs/>
          <w:color w:val="000000"/>
          <w:sz w:val="24"/>
          <w:szCs w:val="24"/>
          <w:lang w:val="es-ES"/>
        </w:rPr>
        <w:t>la transferencia de conocimientos, entre las cuales destacan la impartición de seminarios, las reuniones periódicas y las creaciones de grupos de trabajo específicos por analizar y actualizar las medidas existentes. De la misma manera, también colaboraremo</w:t>
      </w:r>
      <w:r>
        <w:rPr>
          <w:rFonts w:asciiTheme="minorHAnsi" w:hAnsiTheme="minorHAnsi" w:cstheme="minorHAnsi"/>
          <w:iCs/>
          <w:color w:val="000000"/>
          <w:sz w:val="24"/>
          <w:szCs w:val="24"/>
          <w:lang w:val="es-ES"/>
        </w:rPr>
        <w:t>s y nos comunicaremos constantemente con los mencionados organismos de cuidado</w:t>
      </w:r>
      <w:r>
        <w:rPr>
          <w:rFonts w:asciiTheme="minorHAnsi" w:hAnsiTheme="minorHAnsi" w:cstheme="minorHAnsi"/>
          <w:iCs/>
          <w:vanish/>
          <w:color w:val="000000"/>
          <w:sz w:val="24"/>
          <w:szCs w:val="24"/>
          <w:lang w:val="es-ES"/>
        </w:rPr>
        <w:t>&lt;A[cuidado|cura]&gt;</w:t>
      </w:r>
      <w:r>
        <w:rPr>
          <w:rFonts w:asciiTheme="minorHAnsi" w:hAnsiTheme="minorHAnsi" w:cstheme="minorHAnsi"/>
          <w:iCs/>
          <w:color w:val="000000"/>
          <w:sz w:val="24"/>
          <w:szCs w:val="24"/>
          <w:lang w:val="es-ES"/>
        </w:rPr>
        <w:t xml:space="preserve"> y control de la cultura ética.</w:t>
      </w:r>
    </w:p>
    <w:p w:rsidR="00387A62" w:rsidRDefault="00432ABC">
      <w:pPr>
        <w:spacing w:before="197" w:line="276" w:lineRule="auto"/>
        <w:ind w:left="102" w:right="108" w:firstLine="646"/>
        <w:jc w:val="both"/>
      </w:pPr>
      <w:r>
        <w:rPr>
          <w:rFonts w:cstheme="minorHAnsi"/>
          <w:bCs/>
          <w:color w:val="000000"/>
          <w:sz w:val="24"/>
          <w:szCs w:val="24"/>
          <w:lang w:val="es-ES"/>
        </w:rPr>
        <w:t>Por su parte, la Administración del Consell Insular de Mallorca siempre ha</w:t>
      </w:r>
      <w:r>
        <w:rPr>
          <w:rFonts w:cstheme="minorHAnsi"/>
          <w:color w:val="000000"/>
          <w:sz w:val="24"/>
          <w:szCs w:val="24"/>
          <w:lang w:val="es-ES"/>
        </w:rPr>
        <w:t xml:space="preserve"> mantenido y desarrollado el máximo cumplimiento</w:t>
      </w:r>
      <w:r>
        <w:rPr>
          <w:rFonts w:cstheme="minorHAnsi"/>
          <w:vanish/>
          <w:color w:val="000000"/>
          <w:sz w:val="24"/>
          <w:szCs w:val="24"/>
          <w:lang w:val="es-ES"/>
        </w:rPr>
        <w:t>&lt;A[cump</w:t>
      </w:r>
      <w:r>
        <w:rPr>
          <w:rFonts w:cstheme="minorHAnsi"/>
          <w:vanish/>
          <w:color w:val="000000"/>
          <w:sz w:val="24"/>
          <w:szCs w:val="24"/>
          <w:lang w:val="es-ES"/>
        </w:rPr>
        <w:t>limiento|cumplido]&gt;</w:t>
      </w:r>
      <w:r>
        <w:rPr>
          <w:rFonts w:cstheme="minorHAnsi"/>
          <w:color w:val="000000"/>
          <w:sz w:val="24"/>
          <w:szCs w:val="24"/>
          <w:lang w:val="es-ES"/>
        </w:rPr>
        <w:t xml:space="preserve"> en las materias relacionadas con la Ética Pública y la Gobernanza, así como sobre la gestión concreta de los Fondos Next Generation UE, para el cual, desde un inicio, ya desarrolló el plan</w:t>
      </w:r>
      <w:r>
        <w:rPr>
          <w:rFonts w:cstheme="minorHAnsi"/>
          <w:vanish/>
          <w:color w:val="000000"/>
          <w:sz w:val="24"/>
          <w:szCs w:val="24"/>
          <w:lang w:val="es-ES"/>
        </w:rPr>
        <w:t>&lt;A[plan|plano]&gt;</w:t>
      </w:r>
      <w:r>
        <w:rPr>
          <w:rFonts w:cstheme="minorHAnsi"/>
          <w:color w:val="000000"/>
          <w:sz w:val="24"/>
          <w:szCs w:val="24"/>
          <w:lang w:val="es-ES"/>
        </w:rPr>
        <w:t xml:space="preserve"> de ruta para gestionarlos fundes</w:t>
      </w:r>
      <w:r>
        <w:rPr>
          <w:rFonts w:cstheme="minorHAnsi"/>
          <w:color w:val="000000"/>
          <w:sz w:val="24"/>
          <w:szCs w:val="24"/>
          <w:lang w:val="es-ES"/>
        </w:rPr>
        <w:t>, llamado</w:t>
      </w:r>
      <w:r>
        <w:rPr>
          <w:rFonts w:cstheme="minorHAnsi"/>
          <w:vanish/>
          <w:color w:val="000000"/>
          <w:sz w:val="24"/>
          <w:szCs w:val="24"/>
          <w:lang w:val="es-ES"/>
        </w:rPr>
        <w:t>&lt;A[llamado|nombrado]&gt;</w:t>
      </w:r>
      <w:r>
        <w:rPr>
          <w:rFonts w:cstheme="minorHAnsi"/>
          <w:color w:val="000000"/>
          <w:sz w:val="24"/>
          <w:szCs w:val="24"/>
          <w:lang w:val="es-ES"/>
        </w:rPr>
        <w:t xml:space="preserve"> </w:t>
      </w:r>
      <w:hyperlink r:id="rId15">
        <w:r>
          <w:rPr>
            <w:rStyle w:val="EnlladInternet"/>
            <w:rFonts w:cstheme="minorHAnsi"/>
            <w:b/>
            <w:bCs/>
            <w:color w:val="000000"/>
            <w:sz w:val="24"/>
            <w:szCs w:val="24"/>
            <w:lang w:val="es-ES"/>
          </w:rPr>
          <w:t>Mallorca Circular Next Generation</w:t>
        </w:r>
      </w:hyperlink>
      <w:r>
        <w:rPr>
          <w:rFonts w:cstheme="minorHAnsi"/>
          <w:b/>
          <w:bCs/>
          <w:color w:val="000000"/>
          <w:sz w:val="24"/>
          <w:szCs w:val="24"/>
          <w:lang w:val="es-ES"/>
        </w:rPr>
        <w:t xml:space="preserve">, </w:t>
      </w:r>
      <w:r>
        <w:rPr>
          <w:rFonts w:cstheme="minorHAnsi"/>
          <w:color w:val="000000"/>
          <w:sz w:val="24"/>
          <w:szCs w:val="24"/>
          <w:lang w:val="es-ES"/>
        </w:rPr>
        <w:t>donde</w:t>
      </w:r>
      <w:r>
        <w:rPr>
          <w:rFonts w:cstheme="minorHAnsi"/>
          <w:vanish/>
          <w:color w:val="000000"/>
          <w:sz w:val="24"/>
          <w:szCs w:val="24"/>
          <w:lang w:val="es-ES"/>
        </w:rPr>
        <w:t>&lt;A[donde</w:t>
      </w:r>
      <w:r>
        <w:rPr>
          <w:rFonts w:cstheme="minorHAnsi"/>
          <w:vanish/>
          <w:color w:val="000000"/>
          <w:sz w:val="24"/>
          <w:szCs w:val="24"/>
          <w:lang w:val="es-ES"/>
        </w:rPr>
        <w:t>|dónde]&gt;</w:t>
      </w:r>
      <w:r>
        <w:rPr>
          <w:rFonts w:cstheme="minorHAnsi"/>
          <w:color w:val="000000"/>
          <w:sz w:val="24"/>
          <w:szCs w:val="24"/>
          <w:lang w:val="es-ES"/>
        </w:rPr>
        <w:t xml:space="preserve"> se pretende dar respuesta a las necesidades en el ámbito social, económico y medioambiental. Posteriormente, mediante acuerdo entre el </w:t>
      </w:r>
      <w:r>
        <w:rPr>
          <w:rFonts w:cstheme="minorHAnsi"/>
          <w:b/>
          <w:bCs/>
          <w:color w:val="000000"/>
          <w:sz w:val="24"/>
          <w:szCs w:val="24"/>
          <w:lang w:val="es-ES"/>
        </w:rPr>
        <w:t>Consell de Mallorca y la Cámara de Comercio de Mallorca</w:t>
      </w:r>
      <w:r>
        <w:rPr>
          <w:rFonts w:cstheme="minorHAnsi"/>
          <w:color w:val="000000"/>
          <w:sz w:val="24"/>
          <w:szCs w:val="24"/>
          <w:lang w:val="es-ES"/>
        </w:rPr>
        <w:t>, se crea la nueva Oficina de Gestión de Proyectos Europe</w:t>
      </w:r>
      <w:r>
        <w:rPr>
          <w:rFonts w:cstheme="minorHAnsi"/>
          <w:color w:val="000000"/>
          <w:sz w:val="24"/>
          <w:szCs w:val="24"/>
          <w:lang w:val="es-ES"/>
        </w:rPr>
        <w:t>os con qué se dará apoyo sobre los fondos Next Generation en los municipios con menos de 20.000 habitantes de Mallorca, además de Alcúdia.</w:t>
      </w:r>
    </w:p>
    <w:p w:rsidR="00387A62" w:rsidRDefault="00432ABC">
      <w:pPr>
        <w:spacing w:before="197" w:line="276" w:lineRule="auto"/>
        <w:ind w:left="102" w:right="108" w:firstLine="646"/>
        <w:jc w:val="both"/>
        <w:rPr>
          <w:color w:val="000000"/>
        </w:rPr>
      </w:pPr>
      <w:r>
        <w:rPr>
          <w:rFonts w:cstheme="minorHAnsi"/>
          <w:color w:val="000000"/>
          <w:sz w:val="24"/>
          <w:szCs w:val="24"/>
          <w:lang w:val="es-ES"/>
        </w:rPr>
        <w:t xml:space="preserve">De esta manera, y con el objetivo de reforzar esta estrategia, </w:t>
      </w:r>
      <w:r>
        <w:rPr>
          <w:rFonts w:cstheme="minorHAnsi"/>
          <w:b/>
          <w:bCs/>
          <w:color w:val="000000"/>
          <w:sz w:val="24"/>
          <w:szCs w:val="24"/>
          <w:lang w:val="es-ES"/>
        </w:rPr>
        <w:t>a través de la Escuela Balear de Administración Públic</w:t>
      </w:r>
      <w:r>
        <w:rPr>
          <w:rFonts w:cstheme="minorHAnsi"/>
          <w:b/>
          <w:bCs/>
          <w:color w:val="000000"/>
          <w:sz w:val="24"/>
          <w:szCs w:val="24"/>
          <w:lang w:val="es-ES"/>
        </w:rPr>
        <w:t>a, se impartirán cursos de formación sobre las materias de prevención y control del fraude y conflictos de intereses en el ámbito de las administraciones públicas y entidades relacionadas con ellas.</w:t>
      </w:r>
    </w:p>
    <w:p w:rsidR="00387A62" w:rsidRDefault="00387A62">
      <w:pPr>
        <w:spacing w:before="4" w:line="276" w:lineRule="auto"/>
        <w:ind w:left="102" w:right="108" w:firstLine="646"/>
        <w:rPr>
          <w:rFonts w:eastAsia="Arial" w:cstheme="minorHAnsi"/>
          <w:b/>
          <w:bCs/>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A estas medidas, se los dará bastante difusión para alca</w:t>
      </w:r>
      <w:r>
        <w:rPr>
          <w:rFonts w:asciiTheme="minorHAnsi" w:hAnsiTheme="minorHAnsi" w:cstheme="minorHAnsi"/>
          <w:color w:val="000000"/>
          <w:sz w:val="24"/>
          <w:szCs w:val="24"/>
          <w:lang w:val="es-ES"/>
        </w:rPr>
        <w:t>nzar la máxima participación, especialmente la del personal que, directamente o indirectamente, participa en la gestión de estos fondos europeos.</w:t>
      </w:r>
    </w:p>
    <w:p w:rsidR="00387A62" w:rsidRDefault="00387A62">
      <w:pPr>
        <w:spacing w:before="11" w:line="276" w:lineRule="auto"/>
        <w:ind w:left="102" w:right="108" w:firstLine="646"/>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60" w:name="__RefHeading___Toc3127_235209318"/>
      <w:bookmarkEnd w:id="60"/>
      <w:r>
        <w:rPr>
          <w:color w:val="000000"/>
          <w:lang w:val="es-ES"/>
        </w:rPr>
        <w:t xml:space="preserve">5.1.3 </w:t>
      </w:r>
      <w:bookmarkStart w:id="61" w:name="_TOC_250009"/>
      <w:bookmarkStart w:id="62" w:name="_Toc94029435"/>
      <w:r>
        <w:rPr>
          <w:color w:val="000000"/>
          <w:lang w:val="es-ES"/>
        </w:rPr>
        <w:t>División de funciones en los procesos de gestión, control y pago.</w:t>
      </w:r>
      <w:bookmarkEnd w:id="61"/>
      <w:bookmarkEnd w:id="62"/>
    </w:p>
    <w:p w:rsidR="00387A62" w:rsidRDefault="00387A62">
      <w:pPr>
        <w:spacing w:before="7" w:line="276" w:lineRule="auto"/>
        <w:rPr>
          <w:rFonts w:eastAsia="Arial" w:cstheme="minorHAnsi"/>
          <w:b/>
          <w:bCs/>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 xml:space="preserve">Se produce un </w:t>
      </w:r>
      <w:r>
        <w:rPr>
          <w:rFonts w:cstheme="minorHAnsi"/>
          <w:b/>
          <w:bCs/>
          <w:color w:val="000000"/>
          <w:sz w:val="24"/>
          <w:szCs w:val="24"/>
          <w:lang w:val="es-ES"/>
        </w:rPr>
        <w:t xml:space="preserve">reparto claro y </w:t>
      </w:r>
      <w:r>
        <w:rPr>
          <w:rFonts w:cstheme="minorHAnsi"/>
          <w:b/>
          <w:bCs/>
          <w:color w:val="000000"/>
          <w:sz w:val="24"/>
          <w:szCs w:val="24"/>
          <w:lang w:val="es-ES"/>
        </w:rPr>
        <w:t>segregado de funciones y responsabilidades en las actuaciones de gestión, control y pago</w:t>
      </w:r>
      <w:r>
        <w:rPr>
          <w:rFonts w:cstheme="minorHAnsi"/>
          <w:color w:val="000000"/>
          <w:sz w:val="24"/>
          <w:szCs w:val="24"/>
          <w:lang w:val="es-ES"/>
        </w:rPr>
        <w:t xml:space="preserve"> evidenciándose esta separación de manera visible.</w:t>
      </w:r>
    </w:p>
    <w:p w:rsidR="00387A62" w:rsidRDefault="00432ABC">
      <w:pPr>
        <w:pStyle w:val="Textindependent"/>
        <w:spacing w:before="197" w:line="276" w:lineRule="auto"/>
        <w:ind w:left="102" w:right="108" w:firstLine="646"/>
        <w:jc w:val="both"/>
        <w:rPr>
          <w:color w:val="000000"/>
        </w:rPr>
      </w:pPr>
      <w:r>
        <w:rPr>
          <w:rFonts w:asciiTheme="minorHAnsi" w:hAnsiTheme="minorHAnsi" w:cstheme="minorHAnsi"/>
          <w:color w:val="000000"/>
          <w:sz w:val="24"/>
          <w:szCs w:val="24"/>
          <w:lang w:val="es-ES"/>
        </w:rPr>
        <w:t xml:space="preserve">Con carácter general, y de acuerdo con las normas jurídicas de aplicación, corresponde la gestión de los </w:t>
      </w:r>
      <w:r>
        <w:rPr>
          <w:rFonts w:asciiTheme="minorHAnsi" w:hAnsiTheme="minorHAnsi" w:cstheme="minorHAnsi"/>
          <w:color w:val="000000"/>
          <w:sz w:val="24"/>
          <w:szCs w:val="24"/>
          <w:lang w:val="es-ES"/>
        </w:rPr>
        <w:t>procedimientos administrativos al órgano competente en razón de la materia; el control interno, financiero y contable, a la Intervención General; y la ordenación de todos los pagos a la persona titular del Departamento de Hacienda y Administración Pública,</w:t>
      </w:r>
      <w:r>
        <w:rPr>
          <w:rFonts w:asciiTheme="minorHAnsi" w:hAnsiTheme="minorHAnsi" w:cstheme="minorHAnsi"/>
          <w:color w:val="000000"/>
          <w:sz w:val="24"/>
          <w:szCs w:val="24"/>
          <w:lang w:val="es-ES"/>
        </w:rPr>
        <w:t xml:space="preserve"> por medio de la Tesorería General.</w:t>
      </w:r>
    </w:p>
    <w:p w:rsidR="00387A62" w:rsidRDefault="00432ABC">
      <w:pPr>
        <w:pStyle w:val="Textindependent"/>
        <w:spacing w:before="197" w:line="276" w:lineRule="auto"/>
        <w:ind w:left="102" w:right="108" w:firstLine="646"/>
        <w:jc w:val="both"/>
        <w:rPr>
          <w:color w:val="000000"/>
        </w:rPr>
      </w:pPr>
      <w:r>
        <w:rPr>
          <w:rFonts w:asciiTheme="minorHAnsi" w:hAnsiTheme="minorHAnsi" w:cstheme="minorHAnsi"/>
          <w:color w:val="000000"/>
          <w:sz w:val="24"/>
          <w:szCs w:val="24"/>
          <w:lang w:val="es-ES"/>
        </w:rPr>
        <w:t xml:space="preserve">Se realiza, asimismo, un control externo a través de la Sindicatura de Cuentas de las Baleares creada mediante la </w:t>
      </w:r>
      <w:r>
        <w:rPr>
          <w:rFonts w:asciiTheme="minorHAnsi" w:hAnsiTheme="minorHAnsi" w:cstheme="minorHAnsi"/>
          <w:b/>
          <w:bCs/>
          <w:color w:val="000000"/>
          <w:sz w:val="24"/>
          <w:szCs w:val="24"/>
          <w:lang w:val="es-ES"/>
        </w:rPr>
        <w:t>Ley 4/2004, de 2 de abril, de la Sindicatura de Cuentas de las Islas Baleares.</w:t>
      </w:r>
    </w:p>
    <w:p w:rsidR="00387A62" w:rsidRDefault="00432ABC">
      <w:pPr>
        <w:pStyle w:val="Textindependent"/>
        <w:spacing w:before="195" w:line="276" w:lineRule="auto"/>
        <w:ind w:left="102" w:right="108" w:firstLine="646"/>
        <w:jc w:val="both"/>
        <w:rPr>
          <w:color w:val="000000"/>
        </w:rPr>
      </w:pPr>
      <w:r>
        <w:rPr>
          <w:rFonts w:asciiTheme="minorHAnsi" w:hAnsiTheme="minorHAnsi" w:cstheme="minorHAnsi"/>
          <w:color w:val="000000"/>
          <w:sz w:val="24"/>
          <w:szCs w:val="24"/>
          <w:lang w:val="es-ES"/>
        </w:rPr>
        <w:t>En este sentido, se dará pu</w:t>
      </w:r>
      <w:r>
        <w:rPr>
          <w:rFonts w:asciiTheme="minorHAnsi" w:hAnsiTheme="minorHAnsi" w:cstheme="minorHAnsi"/>
          <w:color w:val="000000"/>
          <w:sz w:val="24"/>
          <w:szCs w:val="24"/>
          <w:lang w:val="es-ES"/>
        </w:rPr>
        <w:t>blicidad a la composición de las mesas de contratación, así como de las comisiones de valoración en el Portal de Transparencia.</w:t>
      </w:r>
    </w:p>
    <w:p w:rsidR="00387A62" w:rsidRDefault="00387A62">
      <w:pPr>
        <w:spacing w:before="2" w:line="276" w:lineRule="auto"/>
        <w:ind w:left="102" w:right="108" w:firstLine="646"/>
        <w:rPr>
          <w:rFonts w:eastAsia="Arial" w:cstheme="minorHAnsi"/>
          <w:color w:val="000000"/>
          <w:sz w:val="24"/>
          <w:szCs w:val="24"/>
          <w:lang w:val="es-ES"/>
        </w:rPr>
      </w:pPr>
    </w:p>
    <w:p w:rsidR="00387A62" w:rsidRDefault="00387A62">
      <w:pPr>
        <w:spacing w:before="2" w:line="276" w:lineRule="auto"/>
        <w:ind w:left="102" w:right="108" w:firstLine="646"/>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63" w:name="__RefHeading___Toc3129_235209318"/>
      <w:bookmarkEnd w:id="63"/>
      <w:r>
        <w:rPr>
          <w:color w:val="000000"/>
          <w:lang w:val="es-ES"/>
        </w:rPr>
        <w:t xml:space="preserve">5.1.4 </w:t>
      </w:r>
      <w:bookmarkStart w:id="64" w:name="_TOC_250008"/>
      <w:bookmarkStart w:id="65" w:name="_Toc94029436"/>
      <w:r>
        <w:rPr>
          <w:color w:val="000000"/>
          <w:lang w:val="es-ES"/>
        </w:rPr>
        <w:t>Sistema de control interno.</w:t>
      </w:r>
      <w:bookmarkEnd w:id="64"/>
      <w:bookmarkEnd w:id="65"/>
    </w:p>
    <w:p w:rsidR="00387A62" w:rsidRDefault="00387A62">
      <w:pPr>
        <w:spacing w:before="9" w:line="276" w:lineRule="auto"/>
        <w:rPr>
          <w:rFonts w:eastAsia="Arial" w:cstheme="minorHAnsi"/>
          <w:b/>
          <w:bCs/>
          <w:color w:val="000000"/>
          <w:sz w:val="24"/>
          <w:szCs w:val="24"/>
          <w:lang w:val="es-ES"/>
        </w:rPr>
      </w:pPr>
    </w:p>
    <w:p w:rsidR="00387A62" w:rsidRDefault="00432ABC">
      <w:pPr>
        <w:spacing w:line="276" w:lineRule="auto"/>
        <w:ind w:left="809"/>
        <w:rPr>
          <w:color w:val="000000"/>
        </w:rPr>
      </w:pPr>
      <w:r>
        <w:rPr>
          <w:rFonts w:cstheme="minorHAnsi"/>
          <w:color w:val="000000"/>
          <w:sz w:val="24"/>
          <w:szCs w:val="24"/>
          <w:lang w:val="es-ES"/>
        </w:rPr>
        <w:t xml:space="preserve">Se establecen </w:t>
      </w:r>
      <w:r>
        <w:rPr>
          <w:rFonts w:cstheme="minorHAnsi"/>
          <w:b/>
          <w:bCs/>
          <w:color w:val="000000"/>
          <w:sz w:val="24"/>
          <w:szCs w:val="24"/>
          <w:lang w:val="es-ES"/>
        </w:rPr>
        <w:t>dos niveles</w:t>
      </w:r>
      <w:r>
        <w:rPr>
          <w:rFonts w:cstheme="minorHAnsi"/>
          <w:color w:val="000000"/>
          <w:sz w:val="24"/>
          <w:szCs w:val="24"/>
          <w:lang w:val="es-ES"/>
        </w:rPr>
        <w:t xml:space="preserve"> de control interno:</w:t>
      </w:r>
    </w:p>
    <w:p w:rsidR="00387A62" w:rsidRDefault="00432ABC">
      <w:pPr>
        <w:pStyle w:val="Pargrafdellista"/>
        <w:numPr>
          <w:ilvl w:val="3"/>
          <w:numId w:val="31"/>
        </w:numPr>
        <w:tabs>
          <w:tab w:val="left" w:pos="1878"/>
        </w:tabs>
        <w:spacing w:before="192" w:line="276" w:lineRule="auto"/>
        <w:ind w:right="108"/>
        <w:jc w:val="both"/>
        <w:rPr>
          <w:color w:val="000000"/>
        </w:rPr>
      </w:pPr>
      <w:r>
        <w:rPr>
          <w:rFonts w:cstheme="minorHAnsi"/>
          <w:color w:val="000000"/>
          <w:sz w:val="24"/>
          <w:szCs w:val="24"/>
          <w:lang w:val="es-ES"/>
        </w:rPr>
        <w:t>El primer nivel de control interno correspond</w:t>
      </w:r>
      <w:r>
        <w:rPr>
          <w:rFonts w:cstheme="minorHAnsi"/>
          <w:color w:val="000000"/>
          <w:sz w:val="24"/>
          <w:szCs w:val="24"/>
          <w:lang w:val="es-ES"/>
        </w:rPr>
        <w:t xml:space="preserve">e al </w:t>
      </w:r>
      <w:r>
        <w:rPr>
          <w:rFonts w:cstheme="minorHAnsi"/>
          <w:iCs/>
          <w:color w:val="000000"/>
          <w:sz w:val="24"/>
          <w:szCs w:val="24"/>
          <w:lang w:val="es-ES"/>
        </w:rPr>
        <w:t>Consell Insular de Mallorca.</w:t>
      </w:r>
    </w:p>
    <w:p w:rsidR="00387A62" w:rsidRDefault="00432ABC">
      <w:pPr>
        <w:pStyle w:val="Pargrafdellista"/>
        <w:numPr>
          <w:ilvl w:val="3"/>
          <w:numId w:val="31"/>
        </w:numPr>
        <w:tabs>
          <w:tab w:val="left" w:pos="1878"/>
        </w:tabs>
        <w:spacing w:before="192" w:line="276" w:lineRule="auto"/>
        <w:ind w:right="108"/>
        <w:jc w:val="both"/>
        <w:rPr>
          <w:color w:val="000000"/>
        </w:rPr>
      </w:pPr>
      <w:r>
        <w:rPr>
          <w:rFonts w:cstheme="minorHAnsi"/>
          <w:color w:val="000000"/>
          <w:sz w:val="24"/>
          <w:szCs w:val="24"/>
          <w:lang w:val="es-ES"/>
        </w:rPr>
        <w:t>El segundo nivel corresponde, con carácter general y de acuerdo con lo que disponen los artículos 1 y 2 de la Ley 4/2004, de 2 de abril, a la Sindicatura de Cuentas de las Islas Baleares, con la Intervención General como ó</w:t>
      </w:r>
      <w:r>
        <w:rPr>
          <w:rFonts w:cstheme="minorHAnsi"/>
          <w:color w:val="000000"/>
          <w:sz w:val="24"/>
          <w:szCs w:val="24"/>
          <w:lang w:val="es-ES"/>
        </w:rPr>
        <w:t xml:space="preserve">rgano fiscalizador de la actividad económica y financiera de la Administración de la comunidad autónoma de las Islas Baleares, así como el centro directivo de la contabilidad pública de la comunidad autónoma, y que ejerce sus funciones con plena autonomía </w:t>
      </w:r>
      <w:r>
        <w:rPr>
          <w:rFonts w:cstheme="minorHAnsi"/>
          <w:color w:val="000000"/>
          <w:sz w:val="24"/>
          <w:szCs w:val="24"/>
          <w:lang w:val="es-ES"/>
        </w:rPr>
        <w:t>e independencia de los órganos sometidos a su fiscalización, con sujeción a los procedimientos previstos a las normas legales y reglamentarias de aplicación.</w:t>
      </w:r>
    </w:p>
    <w:p w:rsidR="00387A62" w:rsidRDefault="00387A62">
      <w:pPr>
        <w:spacing w:before="8"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66" w:name="__RefHeading___Toc3131_235209318"/>
      <w:bookmarkEnd w:id="66"/>
      <w:r>
        <w:rPr>
          <w:color w:val="000000"/>
          <w:lang w:val="es-ES"/>
        </w:rPr>
        <w:t xml:space="preserve">5.2 </w:t>
      </w:r>
      <w:bookmarkStart w:id="67" w:name="_TOC_250007"/>
      <w:bookmarkStart w:id="68" w:name="_Toc94029437"/>
      <w:r>
        <w:rPr>
          <w:color w:val="000000"/>
          <w:lang w:val="es-ES"/>
        </w:rPr>
        <w:t>MEDIDAS DE DETECCIÓN</w:t>
      </w:r>
      <w:bookmarkEnd w:id="67"/>
      <w:bookmarkEnd w:id="68"/>
    </w:p>
    <w:p w:rsidR="00387A62" w:rsidRDefault="00387A62">
      <w:pPr>
        <w:spacing w:before="9" w:line="276" w:lineRule="auto"/>
        <w:rPr>
          <w:rFonts w:eastAsia="Arial" w:cstheme="minorHAnsi"/>
          <w:b/>
          <w:bCs/>
          <w:color w:val="000000"/>
          <w:sz w:val="24"/>
          <w:szCs w:val="24"/>
          <w:lang w:val="es-ES"/>
        </w:rPr>
      </w:pPr>
    </w:p>
    <w:p w:rsidR="00387A62" w:rsidRDefault="00432ABC">
      <w:pPr>
        <w:spacing w:line="276" w:lineRule="auto"/>
        <w:ind w:left="101" w:right="108" w:firstLine="708"/>
        <w:jc w:val="both"/>
        <w:rPr>
          <w:color w:val="000000"/>
        </w:rPr>
      </w:pPr>
      <w:r>
        <w:rPr>
          <w:rFonts w:cstheme="minorHAnsi"/>
          <w:color w:val="000000"/>
          <w:sz w:val="24"/>
          <w:szCs w:val="24"/>
          <w:lang w:val="es-ES"/>
        </w:rPr>
        <w:t xml:space="preserve">Las medidas de prevención no pueden proporcionar una protección completa contra el fraude y, por lo tanto, hacen falta </w:t>
      </w:r>
      <w:r>
        <w:rPr>
          <w:rFonts w:cstheme="minorHAnsi"/>
          <w:b/>
          <w:bCs/>
          <w:color w:val="000000"/>
          <w:sz w:val="24"/>
          <w:szCs w:val="24"/>
          <w:lang w:val="es-ES"/>
        </w:rPr>
        <w:t>sistemas para detectar a tiempo los comportamientos fraudulentos que escapen a la prevención.</w:t>
      </w:r>
      <w:r>
        <w:rPr>
          <w:rFonts w:cstheme="minorHAnsi"/>
          <w:color w:val="000000"/>
          <w:sz w:val="24"/>
          <w:szCs w:val="24"/>
          <w:lang w:val="es-ES"/>
        </w:rPr>
        <w:t xml:space="preserve"> En consecuencia, una buena estrategia contr</w:t>
      </w:r>
      <w:r>
        <w:rPr>
          <w:rFonts w:cstheme="minorHAnsi"/>
          <w:color w:val="000000"/>
          <w:sz w:val="24"/>
          <w:szCs w:val="24"/>
          <w:lang w:val="es-ES"/>
        </w:rPr>
        <w:t>a el fraude tiene que tener presente que hace falta diseñar y ejecutar medidas de detección del fraude.</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right="110" w:firstLine="708"/>
        <w:jc w:val="both"/>
        <w:rPr>
          <w:color w:val="000000"/>
        </w:rPr>
      </w:pPr>
      <w:r>
        <w:rPr>
          <w:rFonts w:asciiTheme="minorHAnsi" w:hAnsiTheme="minorHAnsi" w:cstheme="minorHAnsi"/>
          <w:color w:val="000000"/>
          <w:sz w:val="24"/>
          <w:szCs w:val="24"/>
          <w:lang w:val="es-ES"/>
        </w:rPr>
        <w:t>Para facilitar la detección del fraude hay que utilizar varias herramientas entre las cuales se incluyen el uso de bases de datos, la definición de ind</w:t>
      </w:r>
      <w:r>
        <w:rPr>
          <w:rFonts w:asciiTheme="minorHAnsi" w:hAnsiTheme="minorHAnsi" w:cstheme="minorHAnsi"/>
          <w:color w:val="000000"/>
          <w:sz w:val="24"/>
          <w:szCs w:val="24"/>
          <w:lang w:val="es-ES"/>
        </w:rPr>
        <w:t>icadores de fraude o señales de alerta (banderas rojas) así como el establecimiento de mecanismos adecuados y claros para informar las posibles sospechas del fraude para</w:t>
      </w:r>
      <w:r>
        <w:rPr>
          <w:rFonts w:asciiTheme="minorHAnsi" w:hAnsiTheme="minorHAnsi" w:cstheme="minorHAnsi"/>
          <w:vanish/>
          <w:color w:val="000000"/>
          <w:sz w:val="24"/>
          <w:szCs w:val="24"/>
          <w:lang w:val="es-ES"/>
        </w:rPr>
        <w:t>&lt;A[para|por]&gt;</w:t>
      </w:r>
      <w:r>
        <w:rPr>
          <w:rFonts w:asciiTheme="minorHAnsi" w:hAnsiTheme="minorHAnsi" w:cstheme="minorHAnsi"/>
          <w:color w:val="000000"/>
          <w:sz w:val="24"/>
          <w:szCs w:val="24"/>
          <w:lang w:val="es-ES"/>
        </w:rPr>
        <w:t xml:space="preserve"> los que lo hayan detectado.</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69" w:name="__RefHeading___Toc3133_235209318"/>
      <w:bookmarkEnd w:id="69"/>
      <w:r>
        <w:rPr>
          <w:color w:val="000000"/>
          <w:lang w:val="es-ES"/>
        </w:rPr>
        <w:t xml:space="preserve">5.2.1 </w:t>
      </w:r>
      <w:bookmarkStart w:id="70" w:name="_TOC_250006"/>
      <w:bookmarkStart w:id="71" w:name="_Toc94029438"/>
      <w:r>
        <w:rPr>
          <w:color w:val="000000"/>
          <w:lang w:val="es-ES"/>
        </w:rPr>
        <w:t>Uso de bases de datos</w:t>
      </w:r>
      <w:bookmarkEnd w:id="70"/>
      <w:bookmarkEnd w:id="71"/>
    </w:p>
    <w:p w:rsidR="00387A62" w:rsidRDefault="00387A62">
      <w:pPr>
        <w:spacing w:before="11" w:line="276" w:lineRule="auto"/>
        <w:rPr>
          <w:rFonts w:eastAsia="Arial" w:cstheme="minorHAnsi"/>
          <w:b/>
          <w:bCs/>
          <w:color w:val="000000"/>
          <w:sz w:val="24"/>
          <w:szCs w:val="24"/>
          <w:lang w:val="es-ES"/>
        </w:rPr>
      </w:pPr>
    </w:p>
    <w:p w:rsidR="00387A62" w:rsidRDefault="00432ABC">
      <w:pPr>
        <w:pStyle w:val="Textindependent"/>
        <w:spacing w:line="276" w:lineRule="auto"/>
        <w:ind w:right="110" w:firstLine="708"/>
        <w:jc w:val="both"/>
        <w:rPr>
          <w:color w:val="000000"/>
        </w:rPr>
      </w:pPr>
      <w:r>
        <w:rPr>
          <w:rFonts w:asciiTheme="minorHAnsi" w:hAnsiTheme="minorHAnsi" w:cstheme="minorHAnsi"/>
          <w:color w:val="000000"/>
          <w:sz w:val="24"/>
          <w:szCs w:val="24"/>
          <w:lang w:val="es-ES"/>
        </w:rPr>
        <w:t xml:space="preserve">Toda la </w:t>
      </w:r>
      <w:r>
        <w:rPr>
          <w:rFonts w:asciiTheme="minorHAnsi" w:hAnsiTheme="minorHAnsi" w:cstheme="minorHAnsi"/>
          <w:color w:val="000000"/>
          <w:sz w:val="24"/>
          <w:szCs w:val="24"/>
          <w:lang w:val="es-ES"/>
        </w:rPr>
        <w:t>documentación (incluida la declaración de ausencia de conflicto de intereses) podrá ser verificada con:</w:t>
      </w:r>
    </w:p>
    <w:p w:rsidR="00387A62" w:rsidRDefault="00432ABC">
      <w:pPr>
        <w:pStyle w:val="Pargrafdellista"/>
        <w:numPr>
          <w:ilvl w:val="3"/>
          <w:numId w:val="30"/>
        </w:numPr>
        <w:tabs>
          <w:tab w:val="left" w:pos="842"/>
        </w:tabs>
        <w:spacing w:before="53" w:line="276" w:lineRule="auto"/>
        <w:ind w:right="110"/>
        <w:jc w:val="both"/>
        <w:rPr>
          <w:color w:val="000000"/>
        </w:rPr>
      </w:pPr>
      <w:r>
        <w:rPr>
          <w:rFonts w:cstheme="minorHAnsi"/>
          <w:color w:val="000000"/>
          <w:sz w:val="24"/>
          <w:szCs w:val="24"/>
          <w:lang w:val="es-ES"/>
        </w:rPr>
        <w:t>Información externa (por ejemplo, información proporcionada por personas ajenas a la organización que no tienen relación con la situación que ha generad</w:t>
      </w:r>
      <w:r>
        <w:rPr>
          <w:rFonts w:cstheme="minorHAnsi"/>
          <w:color w:val="000000"/>
          <w:sz w:val="24"/>
          <w:szCs w:val="24"/>
          <w:lang w:val="es-ES"/>
        </w:rPr>
        <w:t>o el conflicto de intereses).</w:t>
      </w:r>
    </w:p>
    <w:p w:rsidR="00387A62" w:rsidRDefault="00432ABC">
      <w:pPr>
        <w:pStyle w:val="Pargrafdellista"/>
        <w:numPr>
          <w:ilvl w:val="3"/>
          <w:numId w:val="30"/>
        </w:numPr>
        <w:tabs>
          <w:tab w:val="left" w:pos="842"/>
        </w:tabs>
        <w:spacing w:before="195" w:line="276" w:lineRule="auto"/>
        <w:ind w:right="110"/>
        <w:jc w:val="both"/>
        <w:rPr>
          <w:color w:val="000000"/>
        </w:rPr>
      </w:pPr>
      <w:r>
        <w:rPr>
          <w:rFonts w:cstheme="minorHAnsi"/>
          <w:color w:val="000000"/>
          <w:sz w:val="24"/>
          <w:szCs w:val="24"/>
          <w:lang w:val="es-ES"/>
        </w:rPr>
        <w:t>Comprobaciones realizadas sobre determinadas situaciones con un riesgo alto de conflicto de intereses, basadas en el análisis de riesgos interno o banderas rojas (ver el apartado siguiente).</w:t>
      </w:r>
    </w:p>
    <w:p w:rsidR="00387A62" w:rsidRDefault="00432ABC">
      <w:pPr>
        <w:pStyle w:val="Pargrafdellista"/>
        <w:numPr>
          <w:ilvl w:val="3"/>
          <w:numId w:val="30"/>
        </w:numPr>
        <w:tabs>
          <w:tab w:val="left" w:pos="842"/>
        </w:tabs>
        <w:spacing w:before="195" w:line="276" w:lineRule="auto"/>
        <w:ind w:right="108"/>
        <w:jc w:val="both"/>
        <w:rPr>
          <w:color w:val="000000"/>
        </w:rPr>
      </w:pPr>
      <w:r>
        <w:rPr>
          <w:rFonts w:cstheme="minorHAnsi"/>
          <w:color w:val="000000"/>
          <w:sz w:val="24"/>
          <w:szCs w:val="24"/>
          <w:lang w:val="es-ES"/>
        </w:rPr>
        <w:t xml:space="preserve">Controles aleatorios. Uso de bases </w:t>
      </w:r>
      <w:r>
        <w:rPr>
          <w:rFonts w:cstheme="minorHAnsi"/>
          <w:color w:val="000000"/>
          <w:sz w:val="24"/>
          <w:szCs w:val="24"/>
          <w:lang w:val="es-ES"/>
        </w:rPr>
        <w:t>de datos como registros mercantiles, la Base Nacional de Subvenciones (BNDS), herramientas de contratación (PLCSP), herramientas propias de licitación, de gestión de incidencias, de subvenciones, registros públicos como el Registro oficial de licitadores y</w:t>
      </w:r>
      <w:r>
        <w:rPr>
          <w:rFonts w:cstheme="minorHAnsi"/>
          <w:color w:val="000000"/>
          <w:sz w:val="24"/>
          <w:szCs w:val="24"/>
          <w:lang w:val="es-ES"/>
        </w:rPr>
        <w:t xml:space="preserve"> empresas clasificadas del sector público (ROLECE), Registro Oficial de Licitadores y Empresas Clasificadas del Sector Público o mediante herramientas de prospección de datos (fecha mining) y de puntuación de riesgos (ARACHNE</w:t>
      </w:r>
      <w:r>
        <w:rPr>
          <w:rStyle w:val="ncoradenotaalpeu"/>
          <w:rFonts w:cstheme="minorHAnsi"/>
          <w:color w:val="000000"/>
          <w:sz w:val="24"/>
          <w:szCs w:val="24"/>
          <w:lang w:val="es-ES"/>
        </w:rPr>
        <w:footnoteReference w:id="1"/>
      </w:r>
      <w:r>
        <w:rPr>
          <w:rFonts w:cstheme="minorHAnsi"/>
          <w:color w:val="000000"/>
          <w:sz w:val="24"/>
          <w:szCs w:val="24"/>
          <w:lang w:val="es-ES"/>
        </w:rPr>
        <w:t>) en la medida de las posibili</w:t>
      </w:r>
      <w:r>
        <w:rPr>
          <w:rFonts w:cstheme="minorHAnsi"/>
          <w:color w:val="000000"/>
          <w:sz w:val="24"/>
          <w:szCs w:val="24"/>
          <w:lang w:val="es-ES"/>
        </w:rPr>
        <w:t>dades y de acuerdo con el principio de proporcionalidad.</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72" w:name="__RefHeading___Toc3135_235209318"/>
      <w:bookmarkEnd w:id="72"/>
      <w:r>
        <w:rPr>
          <w:color w:val="000000"/>
          <w:lang w:val="es-ES"/>
        </w:rPr>
        <w:t xml:space="preserve">5.2.2 </w:t>
      </w:r>
      <w:bookmarkStart w:id="73" w:name="_Toc94029439"/>
      <w:r>
        <w:rPr>
          <w:color w:val="000000"/>
          <w:lang w:val="es-ES"/>
        </w:rPr>
        <w:t>Definición de indicadores de fraude o señales de alerta (banderas rojas)</w:t>
      </w:r>
      <w:bookmarkEnd w:id="73"/>
    </w:p>
    <w:p w:rsidR="00387A62" w:rsidRDefault="00387A62">
      <w:pPr>
        <w:spacing w:before="11" w:line="276" w:lineRule="auto"/>
        <w:rPr>
          <w:rFonts w:eastAsia="Arial" w:cstheme="minorHAnsi"/>
          <w:b/>
          <w:bCs/>
          <w:color w:val="000000"/>
          <w:sz w:val="24"/>
          <w:szCs w:val="24"/>
          <w:lang w:val="es-ES"/>
        </w:rPr>
      </w:pPr>
    </w:p>
    <w:p w:rsidR="00387A62" w:rsidRDefault="00432ABC">
      <w:pPr>
        <w:spacing w:line="276" w:lineRule="auto"/>
        <w:ind w:left="121" w:right="108" w:firstLine="566"/>
        <w:jc w:val="both"/>
        <w:rPr>
          <w:color w:val="000000"/>
        </w:rPr>
      </w:pPr>
      <w:r>
        <w:rPr>
          <w:rFonts w:cstheme="minorHAnsi"/>
          <w:color w:val="000000"/>
          <w:sz w:val="24"/>
          <w:szCs w:val="24"/>
          <w:lang w:val="es-ES"/>
        </w:rPr>
        <w:t xml:space="preserve">Hay que asegurar que los procedimientos de control focalicen la atención sobre los puntos principales de riesgo de fraude y, por eso, hace falta </w:t>
      </w:r>
      <w:r>
        <w:rPr>
          <w:rFonts w:cstheme="minorHAnsi"/>
          <w:b/>
          <w:bCs/>
          <w:color w:val="000000"/>
          <w:sz w:val="24"/>
          <w:szCs w:val="24"/>
          <w:lang w:val="es-ES"/>
        </w:rPr>
        <w:t>la definición de indicadores de fraude o señales de alerta (banderas rojas) que sirven como signos de alarma, p</w:t>
      </w:r>
      <w:r>
        <w:rPr>
          <w:rFonts w:cstheme="minorHAnsi"/>
          <w:b/>
          <w:bCs/>
          <w:color w:val="000000"/>
          <w:sz w:val="24"/>
          <w:szCs w:val="24"/>
          <w:lang w:val="es-ES"/>
        </w:rPr>
        <w:t>istas o indicios de posible fraude.</w:t>
      </w:r>
      <w:r>
        <w:rPr>
          <w:rFonts w:cstheme="minorHAnsi"/>
          <w:color w:val="000000"/>
          <w:sz w:val="24"/>
          <w:szCs w:val="24"/>
          <w:lang w:val="es-ES"/>
        </w:rPr>
        <w:t xml:space="preserve"> La existencia de una bandera roja no implica necesariamente la existencia de fraude, pero indica que una determinada área de actividad necesita atención extra para descartar o confirmar un fraude potencial.</w:t>
      </w:r>
    </w:p>
    <w:p w:rsidR="00387A62" w:rsidRDefault="00432ABC">
      <w:pPr>
        <w:pStyle w:val="Textindependent"/>
        <w:spacing w:before="197" w:line="276" w:lineRule="auto"/>
        <w:ind w:left="121" w:right="110" w:firstLine="566"/>
        <w:jc w:val="both"/>
        <w:rPr>
          <w:color w:val="000000"/>
        </w:rPr>
      </w:pPr>
      <w:r>
        <w:rPr>
          <w:rFonts w:asciiTheme="minorHAnsi" w:hAnsiTheme="minorHAnsi" w:cstheme="minorHAnsi"/>
          <w:color w:val="000000"/>
          <w:sz w:val="24"/>
          <w:szCs w:val="24"/>
          <w:lang w:val="es-ES"/>
        </w:rPr>
        <w:t xml:space="preserve">En el </w:t>
      </w:r>
      <w:r>
        <w:rPr>
          <w:rFonts w:asciiTheme="minorHAnsi" w:hAnsiTheme="minorHAnsi" w:cstheme="minorHAnsi"/>
          <w:b/>
          <w:bCs/>
          <w:color w:val="000000"/>
          <w:sz w:val="24"/>
          <w:szCs w:val="24"/>
          <w:lang w:val="es-ES"/>
        </w:rPr>
        <w:t>Anexo V</w:t>
      </w:r>
      <w:r>
        <w:rPr>
          <w:rFonts w:asciiTheme="minorHAnsi" w:hAnsiTheme="minorHAnsi" w:cstheme="minorHAnsi"/>
          <w:b/>
          <w:bCs/>
          <w:color w:val="000000"/>
          <w:sz w:val="24"/>
          <w:szCs w:val="24"/>
          <w:lang w:val="es-ES"/>
        </w:rPr>
        <w:t>I</w:t>
      </w:r>
      <w:r>
        <w:rPr>
          <w:rFonts w:asciiTheme="minorHAnsi" w:hAnsiTheme="minorHAnsi" w:cstheme="minorHAnsi"/>
          <w:color w:val="000000"/>
          <w:sz w:val="24"/>
          <w:szCs w:val="24"/>
          <w:lang w:val="es-ES"/>
        </w:rPr>
        <w:t xml:space="preserve"> de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se contienen una relación de los indicadores de fraude o banderas rojas más utilizadas</w:t>
      </w:r>
      <w:r>
        <w:rPr>
          <w:rStyle w:val="ncoradenotaalpeu"/>
          <w:rFonts w:asciiTheme="minorHAnsi" w:hAnsiTheme="minorHAnsi" w:cstheme="minorHAnsi"/>
          <w:color w:val="000000"/>
          <w:sz w:val="24"/>
          <w:szCs w:val="24"/>
          <w:lang w:val="es-ES"/>
        </w:rPr>
        <w:footnoteReference w:id="2"/>
      </w:r>
      <w:r>
        <w:rPr>
          <w:rFonts w:asciiTheme="minorHAnsi" w:hAnsiTheme="minorHAnsi" w:cstheme="minorHAnsi"/>
          <w:color w:val="000000"/>
          <w:sz w:val="24"/>
          <w:szCs w:val="24"/>
          <w:lang w:val="es-ES"/>
        </w:rPr>
        <w:t xml:space="preserve">, clasificadas por tipología de prácticas potencialmente fraudulentas, con el fin de detectar patrones o comportamientos sospechosos, </w:t>
      </w:r>
      <w:r>
        <w:rPr>
          <w:rFonts w:asciiTheme="minorHAnsi" w:hAnsiTheme="minorHAnsi" w:cstheme="minorHAnsi"/>
          <w:color w:val="000000"/>
          <w:sz w:val="24"/>
          <w:szCs w:val="24"/>
          <w:lang w:val="es-ES"/>
        </w:rPr>
        <w:t>especialmente en aquellos casos en que varios indicadores confluyen sobre un mismo patrón o conducta de riesgo.</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21" w:right="108" w:firstLine="283"/>
        <w:jc w:val="both"/>
        <w:rPr>
          <w:color w:val="000000"/>
        </w:rPr>
      </w:pPr>
      <w:r>
        <w:rPr>
          <w:rFonts w:asciiTheme="minorHAnsi" w:hAnsiTheme="minorHAnsi" w:cstheme="minorHAnsi"/>
          <w:color w:val="000000"/>
          <w:sz w:val="24"/>
          <w:szCs w:val="24"/>
          <w:lang w:val="es-ES"/>
        </w:rPr>
        <w:t>Se trata de una relación no exhaustiva que se podrá completar, si procede</w:t>
      </w:r>
      <w:r>
        <w:rPr>
          <w:rFonts w:asciiTheme="minorHAnsi" w:hAnsiTheme="minorHAnsi" w:cstheme="minorHAnsi"/>
          <w:vanish/>
          <w:color w:val="000000"/>
          <w:sz w:val="24"/>
          <w:szCs w:val="24"/>
          <w:lang w:val="es-ES"/>
        </w:rPr>
        <w:t>&lt;A[pega|ocurre]&gt;</w:t>
      </w:r>
      <w:r>
        <w:rPr>
          <w:rFonts w:asciiTheme="minorHAnsi" w:hAnsiTheme="minorHAnsi" w:cstheme="minorHAnsi"/>
          <w:color w:val="000000"/>
          <w:sz w:val="24"/>
          <w:szCs w:val="24"/>
          <w:lang w:val="es-ES"/>
        </w:rPr>
        <w:t>, incorporando otros indicadores adaptándolos en funci</w:t>
      </w:r>
      <w:r>
        <w:rPr>
          <w:rFonts w:asciiTheme="minorHAnsi" w:hAnsiTheme="minorHAnsi" w:cstheme="minorHAnsi"/>
          <w:color w:val="000000"/>
          <w:sz w:val="24"/>
          <w:szCs w:val="24"/>
          <w:lang w:val="es-ES"/>
        </w:rPr>
        <w:t>ón de los riesgos específicos que se identifiquen a cada momento.</w:t>
      </w:r>
    </w:p>
    <w:p w:rsidR="00387A62" w:rsidRDefault="00387A62">
      <w:pPr>
        <w:pStyle w:val="Textindependent"/>
        <w:spacing w:line="276" w:lineRule="auto"/>
        <w:ind w:left="121" w:right="108" w:firstLine="283"/>
        <w:jc w:val="both"/>
        <w:rPr>
          <w:rFonts w:asciiTheme="minorHAnsi" w:hAnsiTheme="minorHAnsi" w:cstheme="minorHAnsi"/>
          <w:color w:val="000000"/>
          <w:sz w:val="24"/>
          <w:szCs w:val="24"/>
          <w:lang w:val="es-ES"/>
        </w:rPr>
      </w:pPr>
    </w:p>
    <w:p w:rsidR="00387A62" w:rsidRDefault="00387A62">
      <w:pPr>
        <w:pStyle w:val="Textindependent"/>
        <w:spacing w:line="276" w:lineRule="auto"/>
        <w:ind w:left="121" w:right="108" w:firstLine="283"/>
        <w:jc w:val="both"/>
        <w:rPr>
          <w:rFonts w:asciiTheme="minorHAnsi" w:hAnsiTheme="minorHAnsi" w:cstheme="minorHAnsi"/>
          <w:color w:val="000000"/>
          <w:sz w:val="24"/>
          <w:szCs w:val="24"/>
          <w:lang w:val="es-ES"/>
        </w:rPr>
      </w:pPr>
    </w:p>
    <w:p w:rsidR="00387A62" w:rsidRDefault="00432ABC">
      <w:pPr>
        <w:spacing w:line="276" w:lineRule="auto"/>
        <w:rPr>
          <w:color w:val="000000"/>
        </w:rPr>
      </w:pPr>
      <w:r>
        <w:rPr>
          <w:rFonts w:eastAsia="Arial" w:cstheme="minorHAnsi"/>
          <w:b/>
          <w:color w:val="000000"/>
          <w:sz w:val="24"/>
          <w:szCs w:val="24"/>
          <w:lang w:val="es-ES"/>
        </w:rPr>
        <w:tab/>
        <w:t xml:space="preserve">5.2.3. Mecanismo para informar de las posibles sospechas de fraude </w:t>
      </w:r>
    </w:p>
    <w:p w:rsidR="00387A62" w:rsidRDefault="00432ABC">
      <w:pPr>
        <w:spacing w:line="276" w:lineRule="auto"/>
        <w:rPr>
          <w:color w:val="000000"/>
        </w:rPr>
      </w:pPr>
      <w:r>
        <w:rPr>
          <w:rFonts w:eastAsia="Arial" w:cstheme="minorHAnsi"/>
          <w:color w:val="000000"/>
          <w:sz w:val="24"/>
          <w:szCs w:val="24"/>
          <w:lang w:val="es-ES"/>
        </w:rPr>
        <w:t>La estructura de los mecanismos externos de denuncia deben ser:</w:t>
      </w:r>
    </w:p>
    <w:p w:rsidR="00387A62" w:rsidRDefault="00432ABC">
      <w:pPr>
        <w:pStyle w:val="Pargrafdellista"/>
        <w:numPr>
          <w:ilvl w:val="0"/>
          <w:numId w:val="40"/>
        </w:numPr>
        <w:spacing w:line="276" w:lineRule="auto"/>
        <w:rPr>
          <w:color w:val="000000"/>
        </w:rPr>
      </w:pPr>
      <w:r>
        <w:rPr>
          <w:rFonts w:eastAsia="Arial" w:cstheme="minorHAnsi"/>
          <w:color w:val="000000"/>
          <w:sz w:val="24"/>
          <w:szCs w:val="24"/>
          <w:lang w:val="es-ES"/>
        </w:rPr>
        <w:t>Canal del SNCA</w:t>
      </w:r>
    </w:p>
    <w:p w:rsidR="00387A62" w:rsidRDefault="00432ABC">
      <w:pPr>
        <w:pStyle w:val="Pargrafdellista"/>
        <w:numPr>
          <w:ilvl w:val="0"/>
          <w:numId w:val="40"/>
        </w:numPr>
        <w:spacing w:line="276" w:lineRule="auto"/>
        <w:rPr>
          <w:color w:val="000000"/>
        </w:rPr>
      </w:pPr>
      <w:r>
        <w:rPr>
          <w:rFonts w:eastAsia="Arial" w:cstheme="minorHAnsi"/>
          <w:color w:val="000000"/>
          <w:sz w:val="24"/>
          <w:szCs w:val="24"/>
          <w:lang w:val="es-ES"/>
        </w:rPr>
        <w:t>Canal del OLAF</w:t>
      </w:r>
    </w:p>
    <w:p w:rsidR="00387A62" w:rsidRDefault="00432ABC">
      <w:pPr>
        <w:pStyle w:val="Pargrafdellista"/>
        <w:numPr>
          <w:ilvl w:val="1"/>
          <w:numId w:val="40"/>
        </w:numPr>
        <w:tabs>
          <w:tab w:val="left" w:pos="1170"/>
        </w:tabs>
        <w:spacing w:before="53" w:line="276" w:lineRule="auto"/>
        <w:ind w:right="116"/>
        <w:jc w:val="both"/>
        <w:rPr>
          <w:color w:val="000000"/>
        </w:rPr>
      </w:pPr>
      <w:r>
        <w:rPr>
          <w:rFonts w:cs="Calibri"/>
          <w:b/>
          <w:color w:val="000000"/>
          <w:sz w:val="24"/>
          <w:szCs w:val="24"/>
          <w:lang w:val="es-ES"/>
        </w:rPr>
        <w:t>Canal SNCA</w:t>
      </w:r>
      <w:r>
        <w:rPr>
          <w:rFonts w:cs="Calibri"/>
          <w:color w:val="000000"/>
          <w:sz w:val="24"/>
          <w:szCs w:val="24"/>
          <w:lang w:val="es-ES"/>
        </w:rPr>
        <w:t xml:space="preserve">. Si se quiere </w:t>
      </w:r>
      <w:r>
        <w:rPr>
          <w:rFonts w:cs="Calibri"/>
          <w:color w:val="000000"/>
          <w:sz w:val="24"/>
          <w:szCs w:val="24"/>
          <w:lang w:val="es-ES"/>
        </w:rPr>
        <w:t>poner en conocimiento del Servicio Nacional de Coordinación Antifraude hechos que puedan ser constitutivos de fraude o irregularidad en relación con proyectos u operaciones financiados con cargo en los Fondos Europeos, puede utilizar el canal habilidad a e</w:t>
      </w:r>
      <w:r>
        <w:rPr>
          <w:rFonts w:cs="Calibri"/>
          <w:color w:val="000000"/>
          <w:sz w:val="24"/>
          <w:szCs w:val="24"/>
          <w:lang w:val="es-ES"/>
        </w:rPr>
        <w:t>ste efecto para</w:t>
      </w:r>
      <w:r>
        <w:rPr>
          <w:rFonts w:cs="Calibri"/>
          <w:vanish/>
          <w:color w:val="000000"/>
          <w:sz w:val="24"/>
          <w:szCs w:val="24"/>
          <w:lang w:val="es-ES"/>
        </w:rPr>
        <w:t>&lt;A[para|por]&gt;</w:t>
      </w:r>
      <w:r>
        <w:rPr>
          <w:rFonts w:cs="Calibri"/>
          <w:color w:val="000000"/>
          <w:sz w:val="24"/>
          <w:szCs w:val="24"/>
          <w:lang w:val="es-ES"/>
        </w:rPr>
        <w:t xml:space="preserve"> el Servicio mencionado, y al cual se puede acceder a través del siguiente enlace:</w:t>
      </w:r>
    </w:p>
    <w:p w:rsidR="00387A62" w:rsidRDefault="00387A62">
      <w:pPr>
        <w:pStyle w:val="Pargrafdellista"/>
        <w:tabs>
          <w:tab w:val="left" w:pos="1170"/>
        </w:tabs>
        <w:spacing w:before="53" w:line="276" w:lineRule="auto"/>
        <w:ind w:left="1169" w:right="116"/>
        <w:jc w:val="both"/>
        <w:rPr>
          <w:rFonts w:cs="Calibri"/>
          <w:color w:val="000000"/>
          <w:sz w:val="24"/>
          <w:szCs w:val="24"/>
          <w:lang w:val="es-ES"/>
        </w:rPr>
      </w:pPr>
    </w:p>
    <w:p w:rsidR="00387A62" w:rsidRDefault="00432ABC">
      <w:pPr>
        <w:pStyle w:val="Pargrafdellista"/>
        <w:tabs>
          <w:tab w:val="left" w:pos="1170"/>
        </w:tabs>
        <w:spacing w:before="53" w:line="276" w:lineRule="auto"/>
        <w:ind w:left="1169" w:right="116"/>
        <w:jc w:val="both"/>
      </w:pPr>
      <w:hyperlink r:id="rId16">
        <w:r>
          <w:rPr>
            <w:rStyle w:val="EnlladInternet"/>
            <w:rFonts w:cs="Calibri"/>
            <w:color w:val="000000"/>
            <w:sz w:val="24"/>
            <w:szCs w:val="24"/>
            <w:lang w:val="es-ES"/>
          </w:rPr>
          <w:t>https://www.igae.pap.hacienda.gob.es/sitios/igae/es-ES/snca/Paginas/ComunicacionSNCA.aspx</w:t>
        </w:r>
      </w:hyperlink>
    </w:p>
    <w:p w:rsidR="00387A62" w:rsidRDefault="00432ABC">
      <w:pPr>
        <w:pStyle w:val="Pargrafdellista"/>
        <w:numPr>
          <w:ilvl w:val="1"/>
          <w:numId w:val="40"/>
        </w:numPr>
        <w:tabs>
          <w:tab w:val="left" w:pos="1190"/>
        </w:tabs>
        <w:spacing w:before="72" w:line="276" w:lineRule="auto"/>
        <w:ind w:right="110"/>
        <w:jc w:val="both"/>
        <w:rPr>
          <w:color w:val="000000"/>
        </w:rPr>
      </w:pPr>
      <w:r>
        <w:rPr>
          <w:rFonts w:cs="Calibri"/>
          <w:color w:val="000000"/>
          <w:sz w:val="24"/>
          <w:szCs w:val="24"/>
          <w:lang w:val="es-ES"/>
        </w:rPr>
        <w:t xml:space="preserve">Además de todo eso, cualquier persona puede informar en </w:t>
      </w:r>
      <w:r>
        <w:rPr>
          <w:rFonts w:cs="Calibri"/>
          <w:b/>
          <w:bCs/>
          <w:color w:val="000000"/>
          <w:sz w:val="24"/>
          <w:szCs w:val="24"/>
          <w:lang w:val="es-ES"/>
        </w:rPr>
        <w:t>la Oficina Europea de Lucha contra el Fraude (OLAF)</w:t>
      </w:r>
      <w:r>
        <w:rPr>
          <w:rFonts w:cs="Calibri"/>
          <w:color w:val="000000"/>
          <w:sz w:val="24"/>
          <w:szCs w:val="24"/>
          <w:lang w:val="es-ES"/>
        </w:rPr>
        <w:t xml:space="preserve"> de sospechas de fraude o corrupción que afecten los intereses financieros de la Unión Europea.</w:t>
      </w:r>
    </w:p>
    <w:p w:rsidR="00387A62" w:rsidRDefault="00387A62">
      <w:pPr>
        <w:spacing w:before="4" w:line="276" w:lineRule="auto"/>
        <w:rPr>
          <w:rFonts w:cs="Calibri"/>
          <w:color w:val="000000"/>
          <w:sz w:val="24"/>
          <w:szCs w:val="24"/>
          <w:lang w:val="es-ES"/>
        </w:rPr>
      </w:pPr>
    </w:p>
    <w:p w:rsidR="00387A62" w:rsidRDefault="00432ABC">
      <w:pPr>
        <w:pStyle w:val="Textindependent"/>
        <w:spacing w:line="276" w:lineRule="auto"/>
        <w:ind w:left="1190" w:right="312"/>
        <w:jc w:val="center"/>
        <w:rPr>
          <w:color w:val="000000"/>
        </w:rPr>
      </w:pPr>
      <w:r>
        <w:rPr>
          <w:rFonts w:asciiTheme="minorHAnsi" w:hAnsiTheme="minorHAnsi" w:cs="Calibri"/>
          <w:color w:val="000000"/>
          <w:sz w:val="24"/>
          <w:szCs w:val="24"/>
          <w:lang w:val="es-ES"/>
        </w:rPr>
        <w:t>Es posible dirigirse al OLAF por medio de los canales siguientes:</w:t>
      </w:r>
    </w:p>
    <w:p w:rsidR="00387A62" w:rsidRDefault="00387A62">
      <w:pPr>
        <w:spacing w:before="4" w:line="276" w:lineRule="auto"/>
        <w:rPr>
          <w:rFonts w:cs="Calibri"/>
          <w:color w:val="000000"/>
          <w:sz w:val="24"/>
          <w:szCs w:val="24"/>
          <w:lang w:val="es-ES"/>
        </w:rPr>
      </w:pPr>
    </w:p>
    <w:p w:rsidR="00387A62" w:rsidRDefault="00432ABC">
      <w:pPr>
        <w:pStyle w:val="Pargrafdellista"/>
        <w:numPr>
          <w:ilvl w:val="0"/>
          <w:numId w:val="29"/>
        </w:numPr>
        <w:tabs>
          <w:tab w:val="left" w:pos="1550"/>
        </w:tabs>
        <w:spacing w:line="276" w:lineRule="auto"/>
        <w:ind w:right="116"/>
        <w:rPr>
          <w:color w:val="000000"/>
        </w:rPr>
      </w:pPr>
      <w:r>
        <w:rPr>
          <w:rFonts w:cs="Calibri"/>
          <w:color w:val="000000"/>
          <w:sz w:val="24"/>
          <w:szCs w:val="24"/>
          <w:lang w:val="es-ES"/>
        </w:rPr>
        <w:t>Por carta a: Comisión Europea, Oficina Europea de Lucha contra el Fraude (OLAF), Investigaci</w:t>
      </w:r>
      <w:r>
        <w:rPr>
          <w:rFonts w:cs="Calibri"/>
          <w:color w:val="000000"/>
          <w:sz w:val="24"/>
          <w:szCs w:val="24"/>
          <w:lang w:val="es-ES"/>
        </w:rPr>
        <w:t>ones y Operaciones B-1049 Bruselas, Bélgica</w:t>
      </w:r>
    </w:p>
    <w:p w:rsidR="00387A62" w:rsidRDefault="00387A62">
      <w:pPr>
        <w:pStyle w:val="Pargrafdellista"/>
        <w:tabs>
          <w:tab w:val="left" w:pos="1550"/>
        </w:tabs>
        <w:spacing w:line="276" w:lineRule="auto"/>
        <w:ind w:left="1549" w:right="116"/>
        <w:rPr>
          <w:rFonts w:cs="Calibri"/>
          <w:color w:val="000000"/>
          <w:sz w:val="24"/>
          <w:szCs w:val="24"/>
          <w:lang w:val="es-ES"/>
        </w:rPr>
      </w:pPr>
    </w:p>
    <w:p w:rsidR="00387A62" w:rsidRDefault="00432ABC">
      <w:pPr>
        <w:pStyle w:val="Pargrafdellista"/>
        <w:numPr>
          <w:ilvl w:val="0"/>
          <w:numId w:val="29"/>
        </w:numPr>
        <w:tabs>
          <w:tab w:val="left" w:pos="1550"/>
        </w:tabs>
        <w:spacing w:line="276" w:lineRule="auto"/>
        <w:ind w:right="116"/>
      </w:pPr>
      <w:r>
        <w:rPr>
          <w:rFonts w:cs="Calibri"/>
          <w:color w:val="000000"/>
          <w:sz w:val="24"/>
          <w:szCs w:val="24"/>
          <w:lang w:val="es-ES"/>
        </w:rPr>
        <w:t>Por correo electrónico a:</w:t>
      </w:r>
      <w:hyperlink r:id="rId17">
        <w:r>
          <w:rPr>
            <w:rFonts w:cs="Calibri"/>
            <w:color w:val="000000"/>
            <w:sz w:val="24"/>
            <w:szCs w:val="24"/>
            <w:lang w:val="es-ES"/>
          </w:rPr>
          <w:t>OLAF-COURRIER@ec.europa.eu</w:t>
        </w:r>
      </w:hyperlink>
    </w:p>
    <w:p w:rsidR="00387A62" w:rsidRDefault="00387A62">
      <w:pPr>
        <w:spacing w:before="7" w:line="276" w:lineRule="auto"/>
        <w:rPr>
          <w:rFonts w:cs="Calibri"/>
          <w:color w:val="000000"/>
          <w:sz w:val="24"/>
          <w:szCs w:val="24"/>
          <w:lang w:val="es-ES"/>
        </w:rPr>
      </w:pPr>
    </w:p>
    <w:p w:rsidR="00387A62" w:rsidRDefault="00432ABC">
      <w:pPr>
        <w:pStyle w:val="Pargrafdellista"/>
        <w:numPr>
          <w:ilvl w:val="0"/>
          <w:numId w:val="29"/>
        </w:numPr>
        <w:tabs>
          <w:tab w:val="left" w:pos="1550"/>
        </w:tabs>
        <w:spacing w:line="276" w:lineRule="auto"/>
        <w:ind w:right="116"/>
        <w:rPr>
          <w:color w:val="000000"/>
        </w:rPr>
      </w:pPr>
      <w:r>
        <w:rPr>
          <w:rFonts w:cs="Calibri"/>
          <w:color w:val="000000"/>
          <w:sz w:val="24"/>
          <w:szCs w:val="24"/>
          <w:lang w:val="es-ES"/>
        </w:rPr>
        <w:t>Por medio de las líneas de teléfono gratuito:</w:t>
      </w:r>
    </w:p>
    <w:p w:rsidR="00387A62" w:rsidRDefault="00387A62">
      <w:pPr>
        <w:pStyle w:val="Pargrafdellista"/>
        <w:rPr>
          <w:rFonts w:cs="Calibri"/>
          <w:color w:val="000000"/>
          <w:sz w:val="24"/>
          <w:szCs w:val="24"/>
          <w:lang w:val="es-ES"/>
        </w:rPr>
      </w:pPr>
    </w:p>
    <w:p w:rsidR="00387A62" w:rsidRDefault="00432ABC">
      <w:pPr>
        <w:pStyle w:val="Pargrafdellista"/>
        <w:tabs>
          <w:tab w:val="left" w:pos="1550"/>
        </w:tabs>
        <w:spacing w:line="276" w:lineRule="auto"/>
        <w:ind w:left="1549" w:right="116"/>
      </w:pPr>
      <w:hyperlink r:id="rId18">
        <w:r>
          <w:rPr>
            <w:rStyle w:val="EnlladInternet"/>
            <w:rFonts w:cs="Calibri"/>
            <w:color w:val="000000"/>
            <w:sz w:val="24"/>
            <w:szCs w:val="24"/>
            <w:lang w:val="es-ES"/>
          </w:rPr>
          <w:t>https://ec.europa.eu/anti-fraud/contacts/general-contact-details_es</w:t>
        </w:r>
      </w:hyperlink>
    </w:p>
    <w:p w:rsidR="00387A62" w:rsidRDefault="00387A62">
      <w:pPr>
        <w:tabs>
          <w:tab w:val="left" w:pos="1170"/>
        </w:tabs>
        <w:spacing w:before="53" w:line="276" w:lineRule="auto"/>
        <w:ind w:right="116"/>
        <w:jc w:val="both"/>
        <w:rPr>
          <w:rFonts w:cs="Calibri"/>
          <w:color w:val="000000"/>
          <w:sz w:val="24"/>
          <w:szCs w:val="24"/>
          <w:lang w:val="es-ES"/>
        </w:rPr>
      </w:pPr>
    </w:p>
    <w:p w:rsidR="00387A62" w:rsidRDefault="00432ABC">
      <w:pPr>
        <w:spacing w:before="72" w:line="276" w:lineRule="auto"/>
        <w:ind w:left="121" w:right="109" w:firstLine="708"/>
        <w:jc w:val="both"/>
        <w:rPr>
          <w:color w:val="000000"/>
        </w:rPr>
      </w:pPr>
      <w:r>
        <w:rPr>
          <w:rFonts w:eastAsia="Times New Roman" w:cs="Calibri"/>
          <w:color w:val="000000"/>
          <w:sz w:val="24"/>
          <w:szCs w:val="24"/>
          <w:lang w:val="es-ES"/>
        </w:rPr>
        <w:t xml:space="preserve">Se dará </w:t>
      </w:r>
      <w:r>
        <w:rPr>
          <w:rFonts w:eastAsia="Times New Roman" w:cs="Calibri"/>
          <w:b/>
          <w:bCs/>
          <w:color w:val="000000"/>
          <w:sz w:val="24"/>
          <w:szCs w:val="24"/>
          <w:lang w:val="es-ES"/>
        </w:rPr>
        <w:t>bastante difusión a estos canales de denuncia</w:t>
      </w:r>
      <w:r>
        <w:rPr>
          <w:rFonts w:eastAsia="Times New Roman" w:cs="Calibri"/>
          <w:color w:val="000000"/>
          <w:sz w:val="24"/>
          <w:szCs w:val="24"/>
          <w:lang w:val="es-ES"/>
        </w:rPr>
        <w:t>, tanto internamente como externamente, a través del Portal de Internet del Gobierno de las Islas Baleare</w:t>
      </w:r>
      <w:r>
        <w:rPr>
          <w:rFonts w:eastAsia="Times New Roman" w:cs="Calibri"/>
          <w:color w:val="000000"/>
          <w:sz w:val="24"/>
          <w:szCs w:val="24"/>
          <w:lang w:val="es-ES"/>
        </w:rPr>
        <w:t>s y de la Intranet corporativa.</w:t>
      </w:r>
    </w:p>
    <w:p w:rsidR="00387A62" w:rsidRDefault="00432ABC">
      <w:pPr>
        <w:spacing w:before="192" w:line="276" w:lineRule="auto"/>
        <w:ind w:left="121" w:right="110" w:firstLine="708"/>
        <w:jc w:val="both"/>
        <w:rPr>
          <w:color w:val="000000"/>
        </w:rPr>
      </w:pPr>
      <w:r>
        <w:rPr>
          <w:rFonts w:eastAsia="Times New Roman" w:cs="Calibri"/>
          <w:color w:val="000000"/>
          <w:sz w:val="24"/>
          <w:szCs w:val="24"/>
          <w:lang w:val="es-ES"/>
        </w:rPr>
        <w:t xml:space="preserve">Asimismo, la posibilidad de utilización de estos canales </w:t>
      </w:r>
      <w:r>
        <w:rPr>
          <w:rFonts w:eastAsia="Times New Roman" w:cs="Calibri"/>
          <w:b/>
          <w:bCs/>
          <w:color w:val="000000"/>
          <w:sz w:val="24"/>
          <w:szCs w:val="24"/>
          <w:lang w:val="es-ES"/>
        </w:rPr>
        <w:t>se incluirá a las licitaciones de contratación correspondientes y a las convocatorias de subvenciones</w:t>
      </w:r>
      <w:r>
        <w:rPr>
          <w:rFonts w:eastAsia="Times New Roman" w:cs="Calibri"/>
          <w:color w:val="000000"/>
          <w:sz w:val="24"/>
          <w:szCs w:val="24"/>
          <w:lang w:val="es-ES"/>
        </w:rPr>
        <w:t>.</w:t>
      </w:r>
    </w:p>
    <w:p w:rsidR="00387A62" w:rsidRDefault="00387A62">
      <w:pPr>
        <w:spacing w:line="276" w:lineRule="auto"/>
        <w:rPr>
          <w:rFonts w:eastAsia="Arial" w:cstheme="minorHAnsi"/>
          <w:color w:val="000000"/>
          <w:sz w:val="24"/>
          <w:szCs w:val="24"/>
          <w:lang w:val="es-ES"/>
        </w:rPr>
      </w:pPr>
    </w:p>
    <w:p w:rsidR="00387A62" w:rsidRDefault="00387A62">
      <w:pPr>
        <w:spacing w:before="11"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74" w:name="__RefHeading___Toc3137_235209318"/>
      <w:bookmarkEnd w:id="74"/>
      <w:r>
        <w:rPr>
          <w:color w:val="000000"/>
          <w:lang w:val="es-ES"/>
        </w:rPr>
        <w:t xml:space="preserve">5.3 </w:t>
      </w:r>
      <w:bookmarkStart w:id="75" w:name="_TOC_250004"/>
      <w:bookmarkStart w:id="76" w:name="_Toc94029441"/>
      <w:r>
        <w:rPr>
          <w:color w:val="000000"/>
          <w:lang w:val="es-ES"/>
        </w:rPr>
        <w:t>MEDIDAS DE CORRECCIÓN</w:t>
      </w:r>
      <w:bookmarkEnd w:id="75"/>
      <w:bookmarkEnd w:id="76"/>
    </w:p>
    <w:p w:rsidR="00387A62" w:rsidRDefault="00387A62">
      <w:pPr>
        <w:spacing w:line="276" w:lineRule="auto"/>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77" w:name="__RefHeading___Toc3139_235209318"/>
      <w:bookmarkEnd w:id="77"/>
      <w:r>
        <w:rPr>
          <w:color w:val="000000"/>
          <w:lang w:val="es-ES"/>
        </w:rPr>
        <w:t xml:space="preserve">5.3.1 </w:t>
      </w:r>
      <w:bookmarkStart w:id="78" w:name="_TOC_250003"/>
      <w:bookmarkStart w:id="79" w:name="_Toc94029442"/>
      <w:r>
        <w:rPr>
          <w:color w:val="000000"/>
          <w:lang w:val="es-ES"/>
        </w:rPr>
        <w:t xml:space="preserve">Procedimiento a seguir al </w:t>
      </w:r>
      <w:r>
        <w:rPr>
          <w:color w:val="000000"/>
          <w:lang w:val="es-ES"/>
        </w:rPr>
        <w:t>detectarse un posible fraude</w:t>
      </w:r>
      <w:bookmarkEnd w:id="78"/>
      <w:bookmarkEnd w:id="79"/>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left="404" w:right="110" w:firstLine="424"/>
        <w:jc w:val="both"/>
        <w:rPr>
          <w:color w:val="000000"/>
        </w:rPr>
      </w:pPr>
      <w:r>
        <w:rPr>
          <w:rFonts w:asciiTheme="minorHAnsi" w:hAnsiTheme="minorHAnsi" w:cstheme="minorHAnsi"/>
          <w:color w:val="000000"/>
          <w:sz w:val="24"/>
          <w:szCs w:val="24"/>
          <w:lang w:val="es-ES"/>
        </w:rPr>
        <w:t>El artículo 6.6 del Orden HFP/1030/2021, de 29 de septiembre, prevé el procedimiento de comunicación y correctivo a aplicar en caso de que se detecte un posible fraude o su sospecha fundada</w:t>
      </w:r>
      <w:r>
        <w:rPr>
          <w:rStyle w:val="ncoradenotaalpeu"/>
          <w:rFonts w:asciiTheme="minorHAnsi" w:hAnsiTheme="minorHAnsi" w:cstheme="minorHAnsi"/>
          <w:color w:val="000000"/>
          <w:sz w:val="24"/>
          <w:szCs w:val="24"/>
          <w:lang w:val="es-ES"/>
        </w:rPr>
        <w:footnoteReference w:id="3"/>
      </w:r>
      <w:r>
        <w:rPr>
          <w:rFonts w:asciiTheme="minorHAnsi" w:hAnsiTheme="minorHAnsi" w:cstheme="minorHAnsi"/>
          <w:color w:val="000000"/>
          <w:sz w:val="24"/>
          <w:szCs w:val="24"/>
          <w:lang w:val="es-ES"/>
        </w:rPr>
        <w:t>.</w:t>
      </w:r>
    </w:p>
    <w:p w:rsidR="00387A62" w:rsidRDefault="00387A62">
      <w:pPr>
        <w:spacing w:before="10" w:line="276" w:lineRule="auto"/>
        <w:rPr>
          <w:rFonts w:eastAsia="Arial" w:cstheme="minorHAnsi"/>
          <w:color w:val="000000"/>
          <w:sz w:val="24"/>
          <w:szCs w:val="24"/>
          <w:lang w:val="es-ES"/>
        </w:rPr>
      </w:pPr>
    </w:p>
    <w:p w:rsidR="00387A62" w:rsidRDefault="00432ABC">
      <w:pPr>
        <w:spacing w:line="276" w:lineRule="auto"/>
        <w:ind w:left="720" w:right="109" w:firstLine="108"/>
        <w:jc w:val="both"/>
        <w:rPr>
          <w:color w:val="000000"/>
        </w:rPr>
      </w:pPr>
      <w:r>
        <w:rPr>
          <w:rFonts w:eastAsia="Arial" w:cstheme="minorHAnsi"/>
          <w:color w:val="000000"/>
          <w:sz w:val="24"/>
          <w:szCs w:val="24"/>
          <w:lang w:val="es-ES"/>
        </w:rPr>
        <w:t xml:space="preserve">En cuanto a eso, cuando </w:t>
      </w:r>
      <w:bookmarkStart w:id="80" w:name="_Hlk94631415"/>
      <w:r>
        <w:rPr>
          <w:rFonts w:eastAsia="Arial" w:cstheme="minorHAnsi"/>
          <w:color w:val="000000"/>
          <w:sz w:val="24"/>
          <w:szCs w:val="24"/>
          <w:lang w:val="es-ES"/>
        </w:rPr>
        <w:t xml:space="preserve">la </w:t>
      </w:r>
      <w:r>
        <w:rPr>
          <w:rFonts w:eastAsia="Arial" w:cstheme="minorHAnsi"/>
          <w:b/>
          <w:bCs/>
          <w:color w:val="000000"/>
          <w:sz w:val="24"/>
          <w:szCs w:val="24"/>
          <w:lang w:val="es-ES"/>
        </w:rPr>
        <w:t>Secret</w:t>
      </w:r>
      <w:r>
        <w:rPr>
          <w:rFonts w:eastAsia="Arial" w:cstheme="minorHAnsi"/>
          <w:b/>
          <w:bCs/>
          <w:color w:val="000000"/>
          <w:sz w:val="24"/>
          <w:szCs w:val="24"/>
          <w:lang w:val="es-ES"/>
        </w:rPr>
        <w:t>aría Tècnica</w:t>
      </w:r>
      <w:r>
        <w:rPr>
          <w:rFonts w:eastAsia="Arial" w:cstheme="minorHAnsi"/>
          <w:bCs/>
          <w:color w:val="000000"/>
          <w:sz w:val="24"/>
          <w:szCs w:val="24"/>
          <w:vertAlign w:val="superscript"/>
          <w:lang w:val="es-ES"/>
        </w:rPr>
        <w:t>3bis</w:t>
      </w:r>
      <w:r>
        <w:rPr>
          <w:rFonts w:eastAsia="Arial" w:cstheme="minorHAnsi"/>
          <w:b/>
          <w:bCs/>
          <w:color w:val="000000"/>
          <w:sz w:val="24"/>
          <w:szCs w:val="24"/>
          <w:lang w:val="es-ES"/>
        </w:rPr>
        <w:t xml:space="preserve"> del departamento</w:t>
      </w:r>
      <w:bookmarkEnd w:id="80"/>
      <w:r>
        <w:rPr>
          <w:rFonts w:eastAsia="Arial" w:cstheme="minorHAnsi"/>
          <w:b/>
          <w:bCs/>
          <w:color w:val="000000"/>
          <w:sz w:val="24"/>
          <w:szCs w:val="24"/>
          <w:lang w:val="es-ES"/>
        </w:rPr>
        <w:t xml:space="preserve"> implicado en la realización de las actuaciones tenga conocimiento de una sospecha de fraude presentada a través del canal propio</w:t>
      </w:r>
      <w:r>
        <w:rPr>
          <w:rFonts w:eastAsia="Arial" w:cstheme="minorHAnsi"/>
          <w:color w:val="000000"/>
          <w:sz w:val="24"/>
          <w:szCs w:val="24"/>
          <w:lang w:val="es-ES"/>
        </w:rPr>
        <w:t>, a través de su servicio competente en materia de régimen jurídico, pedirá toda la informació</w:t>
      </w:r>
      <w:r>
        <w:rPr>
          <w:rFonts w:eastAsia="Arial" w:cstheme="minorHAnsi"/>
          <w:color w:val="000000"/>
          <w:sz w:val="24"/>
          <w:szCs w:val="24"/>
          <w:lang w:val="es-ES"/>
        </w:rPr>
        <w:t>n necesaria y evidencias de que se disponga con el objetivo de facilitar el posterior análisis del caso. La aparición de diversos de los indicadores denominados “banderas rojas” será uno de los principales criterios para determinar la existencia de fraude.</w:t>
      </w:r>
    </w:p>
    <w:p w:rsidR="00387A62" w:rsidRDefault="00387A62">
      <w:pPr>
        <w:spacing w:before="7" w:line="276" w:lineRule="auto"/>
        <w:rPr>
          <w:rFonts w:eastAsia="Arial" w:cstheme="minorHAnsi"/>
          <w:color w:val="000000"/>
          <w:sz w:val="24"/>
          <w:szCs w:val="24"/>
          <w:lang w:val="es-ES"/>
        </w:rPr>
      </w:pPr>
    </w:p>
    <w:p w:rsidR="00387A62" w:rsidRDefault="00432ABC">
      <w:pPr>
        <w:spacing w:line="276" w:lineRule="auto"/>
        <w:ind w:left="404" w:right="109" w:firstLine="424"/>
        <w:jc w:val="both"/>
        <w:rPr>
          <w:color w:val="000000"/>
        </w:rPr>
      </w:pPr>
      <w:r>
        <w:rPr>
          <w:rFonts w:cstheme="minorHAnsi"/>
          <w:color w:val="000000"/>
          <w:sz w:val="24"/>
          <w:szCs w:val="24"/>
          <w:lang w:val="es-ES"/>
        </w:rPr>
        <w:t xml:space="preserve">La detección de posible fraude, o su sospecha fundada, comportará la </w:t>
      </w:r>
      <w:r>
        <w:rPr>
          <w:rFonts w:cstheme="minorHAnsi"/>
          <w:b/>
          <w:bCs/>
          <w:color w:val="000000"/>
          <w:sz w:val="24"/>
          <w:szCs w:val="24"/>
          <w:lang w:val="es-ES"/>
        </w:rPr>
        <w:t>inmediata suspensión del procedimiento concreto en que detecte</w:t>
      </w:r>
      <w:r>
        <w:rPr>
          <w:rFonts w:cstheme="minorHAnsi"/>
          <w:color w:val="000000"/>
          <w:sz w:val="24"/>
          <w:szCs w:val="24"/>
          <w:lang w:val="es-ES"/>
        </w:rPr>
        <w:t xml:space="preserve"> por</w:t>
      </w:r>
      <w:r>
        <w:rPr>
          <w:rFonts w:cstheme="minorHAnsi"/>
          <w:vanish/>
          <w:color w:val="000000"/>
          <w:sz w:val="24"/>
          <w:szCs w:val="24"/>
          <w:lang w:val="es-ES"/>
        </w:rPr>
        <w:t>&lt;A[por|para]&gt;</w:t>
      </w:r>
      <w:r>
        <w:rPr>
          <w:rFonts w:cstheme="minorHAnsi"/>
          <w:color w:val="000000"/>
          <w:sz w:val="24"/>
          <w:szCs w:val="24"/>
          <w:lang w:val="es-ES"/>
        </w:rPr>
        <w:t xml:space="preserve"> </w:t>
      </w:r>
      <w:r>
        <w:rPr>
          <w:rFonts w:cstheme="minorHAnsi"/>
          <w:b/>
          <w:bCs/>
          <w:color w:val="000000"/>
          <w:sz w:val="24"/>
          <w:szCs w:val="24"/>
          <w:lang w:val="es-ES"/>
        </w:rPr>
        <w:t>el órgano competente</w:t>
      </w:r>
      <w:r>
        <w:rPr>
          <w:rFonts w:cstheme="minorHAnsi"/>
          <w:color w:val="000000"/>
          <w:sz w:val="24"/>
          <w:szCs w:val="24"/>
          <w:lang w:val="es-ES"/>
        </w:rPr>
        <w:t xml:space="preserve"> y, </w:t>
      </w:r>
      <w:r>
        <w:rPr>
          <w:rFonts w:cstheme="minorHAnsi"/>
          <w:b/>
          <w:bCs/>
          <w:color w:val="000000"/>
          <w:sz w:val="24"/>
          <w:szCs w:val="24"/>
          <w:lang w:val="es-ES"/>
        </w:rPr>
        <w:t>la constitución de un comité/grupo de trabajo</w:t>
      </w:r>
      <w:r>
        <w:rPr>
          <w:rFonts w:cstheme="minorHAnsi"/>
          <w:color w:val="000000"/>
          <w:sz w:val="24"/>
          <w:szCs w:val="24"/>
          <w:lang w:val="es-ES"/>
        </w:rPr>
        <w:t xml:space="preserve"> coordinado por la persona titular de la Secretaría Tècnica</w:t>
      </w:r>
      <w:r>
        <w:rPr>
          <w:rFonts w:cstheme="minorHAnsi"/>
          <w:color w:val="000000"/>
          <w:sz w:val="24"/>
          <w:szCs w:val="24"/>
          <w:vertAlign w:val="superscript"/>
          <w:lang w:val="es-ES"/>
        </w:rPr>
        <w:t>33bis</w:t>
      </w:r>
      <w:r>
        <w:rPr>
          <w:rFonts w:cstheme="minorHAnsi"/>
          <w:color w:val="000000"/>
          <w:sz w:val="24"/>
          <w:szCs w:val="24"/>
          <w:lang w:val="es-ES"/>
        </w:rPr>
        <w:t xml:space="preserve"> del departamento y formado por la persona titular de la prefectura</w:t>
      </w:r>
      <w:r>
        <w:rPr>
          <w:rFonts w:cstheme="minorHAnsi"/>
          <w:vanish/>
          <w:color w:val="000000"/>
          <w:sz w:val="24"/>
          <w:szCs w:val="24"/>
          <w:lang w:val="es-ES"/>
        </w:rPr>
        <w:t>&lt;A[prefectura|jefatura]&gt;</w:t>
      </w:r>
      <w:r>
        <w:rPr>
          <w:rFonts w:cstheme="minorHAnsi"/>
          <w:color w:val="000000"/>
          <w:sz w:val="24"/>
          <w:szCs w:val="24"/>
          <w:lang w:val="es-ES"/>
        </w:rPr>
        <w:t xml:space="preserve"> de servicio competente en materia de gestión económica, la persona titular de la prefectura</w:t>
      </w:r>
      <w:r>
        <w:rPr>
          <w:rFonts w:cstheme="minorHAnsi"/>
          <w:vanish/>
          <w:color w:val="000000"/>
          <w:sz w:val="24"/>
          <w:szCs w:val="24"/>
          <w:lang w:val="es-ES"/>
        </w:rPr>
        <w:t>&lt;A[prefec</w:t>
      </w:r>
      <w:r>
        <w:rPr>
          <w:rFonts w:cstheme="minorHAnsi"/>
          <w:vanish/>
          <w:color w:val="000000"/>
          <w:sz w:val="24"/>
          <w:szCs w:val="24"/>
          <w:lang w:val="es-ES"/>
        </w:rPr>
        <w:t>tura|jefatura]&gt;</w:t>
      </w:r>
      <w:r>
        <w:rPr>
          <w:rFonts w:cstheme="minorHAnsi"/>
          <w:color w:val="000000"/>
          <w:sz w:val="24"/>
          <w:szCs w:val="24"/>
          <w:lang w:val="es-ES"/>
        </w:rPr>
        <w:t xml:space="preserve"> de servicio competente en materia de régimen jurídico, a la persona designada de la Intervención delegada competente y la persona designada de la Inspección General de Servicios para la adopción de las medidas siguientes:</w:t>
      </w:r>
    </w:p>
    <w:p w:rsidR="00387A62" w:rsidRDefault="00387A62">
      <w:pPr>
        <w:spacing w:before="9" w:line="276" w:lineRule="auto"/>
        <w:rPr>
          <w:rFonts w:eastAsia="Arial" w:cstheme="minorHAnsi"/>
          <w:color w:val="000000"/>
          <w:sz w:val="24"/>
          <w:szCs w:val="24"/>
          <w:lang w:val="es-ES"/>
        </w:rPr>
      </w:pPr>
    </w:p>
    <w:p w:rsidR="00387A62" w:rsidRDefault="00432ABC">
      <w:pPr>
        <w:pStyle w:val="Pargrafdellista"/>
        <w:numPr>
          <w:ilvl w:val="0"/>
          <w:numId w:val="28"/>
        </w:numPr>
        <w:tabs>
          <w:tab w:val="left" w:pos="1550"/>
        </w:tabs>
        <w:spacing w:line="276" w:lineRule="auto"/>
        <w:ind w:right="113"/>
        <w:jc w:val="both"/>
        <w:rPr>
          <w:color w:val="000000"/>
        </w:rPr>
      </w:pPr>
      <w:r>
        <w:rPr>
          <w:rFonts w:cstheme="minorHAnsi"/>
          <w:color w:val="000000"/>
          <w:sz w:val="24"/>
          <w:szCs w:val="24"/>
          <w:lang w:val="es-ES"/>
        </w:rPr>
        <w:t xml:space="preserve">La notificación </w:t>
      </w:r>
      <w:r>
        <w:rPr>
          <w:rFonts w:cstheme="minorHAnsi"/>
          <w:color w:val="000000"/>
          <w:sz w:val="24"/>
          <w:szCs w:val="24"/>
          <w:lang w:val="es-ES"/>
        </w:rPr>
        <w:t>de tal circunstancia en el plazo más breve posible a las autoridades interesadas y a los organismos implicados en la realización de las actuaciones.</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0"/>
          <w:numId w:val="28"/>
        </w:numPr>
        <w:tabs>
          <w:tab w:val="left" w:pos="1550"/>
        </w:tabs>
        <w:spacing w:line="276" w:lineRule="auto"/>
        <w:ind w:right="110"/>
        <w:jc w:val="both"/>
        <w:rPr>
          <w:color w:val="000000"/>
        </w:rPr>
      </w:pPr>
      <w:r>
        <w:rPr>
          <w:rFonts w:cstheme="minorHAnsi"/>
          <w:color w:val="000000"/>
          <w:sz w:val="24"/>
          <w:szCs w:val="24"/>
          <w:lang w:val="es-ES"/>
        </w:rPr>
        <w:t>La evaluación de la incidencia del fraude y su calificación como a sistémico o puntual. Se considerará fra</w:t>
      </w:r>
      <w:r>
        <w:rPr>
          <w:rFonts w:cstheme="minorHAnsi"/>
          <w:color w:val="000000"/>
          <w:sz w:val="24"/>
          <w:szCs w:val="24"/>
          <w:lang w:val="es-ES"/>
        </w:rPr>
        <w:t>ude sistémico cuando se encuentren evidencias con que el fraude ha podido ser realizado de manera recurrente y en procedimientos similares. Se considerará fraude puntual cuando se observe que se trata de un hecho aislado, que no se ha repetido otras veces.</w:t>
      </w:r>
    </w:p>
    <w:p w:rsidR="00387A62" w:rsidRDefault="00432ABC">
      <w:pPr>
        <w:pStyle w:val="Pargrafdellista"/>
        <w:numPr>
          <w:ilvl w:val="0"/>
          <w:numId w:val="28"/>
        </w:numPr>
        <w:tabs>
          <w:tab w:val="left" w:pos="1550"/>
        </w:tabs>
        <w:spacing w:before="197" w:line="276" w:lineRule="auto"/>
        <w:ind w:right="111"/>
        <w:jc w:val="both"/>
        <w:rPr>
          <w:color w:val="000000"/>
        </w:rPr>
      </w:pPr>
      <w:r>
        <w:rPr>
          <w:rFonts w:cstheme="minorHAnsi"/>
          <w:color w:val="000000"/>
          <w:sz w:val="24"/>
          <w:szCs w:val="24"/>
          <w:lang w:val="es-ES"/>
        </w:rPr>
        <w:t>La revisión de todos aquellos proyectos que hayan podido estar expuestos.</w:t>
      </w:r>
    </w:p>
    <w:p w:rsidR="00387A62" w:rsidRDefault="00432ABC">
      <w:pPr>
        <w:pStyle w:val="Pargrafdellista"/>
        <w:numPr>
          <w:ilvl w:val="0"/>
          <w:numId w:val="28"/>
        </w:numPr>
        <w:tabs>
          <w:tab w:val="left" w:pos="1550"/>
        </w:tabs>
        <w:spacing w:before="192" w:line="276" w:lineRule="auto"/>
        <w:ind w:right="113"/>
        <w:jc w:val="both"/>
        <w:rPr>
          <w:color w:val="000000"/>
        </w:rPr>
      </w:pPr>
      <w:r>
        <w:rPr>
          <w:rFonts w:cstheme="minorHAnsi"/>
          <w:color w:val="000000"/>
          <w:sz w:val="24"/>
          <w:szCs w:val="24"/>
          <w:lang w:val="es-ES"/>
        </w:rPr>
        <w:t>si procede</w:t>
      </w:r>
      <w:r>
        <w:rPr>
          <w:rFonts w:cstheme="minorHAnsi"/>
          <w:vanish/>
          <w:color w:val="000000"/>
          <w:sz w:val="24"/>
          <w:szCs w:val="24"/>
          <w:lang w:val="es-ES"/>
        </w:rPr>
        <w:t>&lt;A[pega|ocurre]&gt;</w:t>
      </w:r>
      <w:r>
        <w:rPr>
          <w:rFonts w:cstheme="minorHAnsi"/>
          <w:color w:val="000000"/>
          <w:sz w:val="24"/>
          <w:szCs w:val="24"/>
          <w:lang w:val="es-ES"/>
        </w:rPr>
        <w:t>, instar la retirada de la financiación comunitaria de todos aquellos expedientes en qué se identifique la incidencia detectada.</w:t>
      </w:r>
    </w:p>
    <w:p w:rsidR="00387A62" w:rsidRDefault="00432ABC">
      <w:pPr>
        <w:pStyle w:val="Pargrafdellista"/>
        <w:numPr>
          <w:ilvl w:val="0"/>
          <w:numId w:val="28"/>
        </w:numPr>
        <w:tabs>
          <w:tab w:val="left" w:pos="1550"/>
        </w:tabs>
        <w:spacing w:before="197" w:line="276" w:lineRule="auto"/>
        <w:ind w:right="109"/>
        <w:jc w:val="both"/>
        <w:rPr>
          <w:color w:val="000000"/>
        </w:rPr>
      </w:pPr>
      <w:r>
        <w:rPr>
          <w:rFonts w:cstheme="minorHAnsi"/>
          <w:color w:val="000000"/>
          <w:sz w:val="24"/>
          <w:szCs w:val="24"/>
          <w:lang w:val="es-ES"/>
        </w:rPr>
        <w:t>Comunicar a las unidades e</w:t>
      </w:r>
      <w:r>
        <w:rPr>
          <w:rFonts w:cstheme="minorHAnsi"/>
          <w:color w:val="000000"/>
          <w:sz w:val="24"/>
          <w:szCs w:val="24"/>
          <w:lang w:val="es-ES"/>
        </w:rPr>
        <w:t>jecutoras las medidas necesarias a adoptar para solucionar la debilidad detectada, de manera que las incidencias encontradas no se vuelvan a repetir.</w:t>
      </w:r>
    </w:p>
    <w:p w:rsidR="00387A62" w:rsidRDefault="00387A62">
      <w:pPr>
        <w:spacing w:before="2"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81" w:name="__RefHeading___Toc3141_235209318"/>
      <w:bookmarkEnd w:id="81"/>
      <w:r>
        <w:rPr>
          <w:color w:val="000000"/>
          <w:lang w:val="es-ES"/>
        </w:rPr>
        <w:t xml:space="preserve">5.4 </w:t>
      </w:r>
      <w:bookmarkStart w:id="82" w:name="_TOC_250002"/>
      <w:bookmarkStart w:id="83" w:name="_Toc94029443"/>
      <w:r>
        <w:rPr>
          <w:color w:val="000000"/>
          <w:lang w:val="es-ES"/>
        </w:rPr>
        <w:t>MEDIDAS DE PERSECUCIÓN</w:t>
      </w:r>
      <w:bookmarkEnd w:id="82"/>
      <w:bookmarkEnd w:id="83"/>
    </w:p>
    <w:p w:rsidR="00387A62" w:rsidRDefault="00387A62">
      <w:pPr>
        <w:spacing w:line="276" w:lineRule="auto"/>
        <w:rPr>
          <w:rFonts w:eastAsia="Arial" w:cstheme="minorHAnsi"/>
          <w:b/>
          <w:bCs/>
          <w:color w:val="000000"/>
          <w:sz w:val="24"/>
          <w:szCs w:val="24"/>
          <w:lang w:val="es-ES"/>
        </w:rPr>
      </w:pPr>
    </w:p>
    <w:p w:rsidR="00387A62" w:rsidRDefault="00432ABC">
      <w:pPr>
        <w:pStyle w:val="Ttol3"/>
        <w:numPr>
          <w:ilvl w:val="0"/>
          <w:numId w:val="0"/>
        </w:numPr>
        <w:ind w:left="720"/>
        <w:rPr>
          <w:color w:val="000000"/>
        </w:rPr>
      </w:pPr>
      <w:bookmarkStart w:id="84" w:name="__RefHeading___Toc3143_235209318"/>
      <w:bookmarkEnd w:id="84"/>
      <w:r>
        <w:rPr>
          <w:color w:val="000000"/>
          <w:lang w:val="es-ES"/>
        </w:rPr>
        <w:t xml:space="preserve">5.4.1 </w:t>
      </w:r>
      <w:bookmarkStart w:id="85" w:name="_Toc94029444"/>
      <w:r>
        <w:rPr>
          <w:color w:val="000000"/>
          <w:lang w:val="es-ES"/>
        </w:rPr>
        <w:t>Procedimiento para el seguimiento de los potenciales casos de fraude.</w:t>
      </w:r>
      <w:bookmarkEnd w:id="85"/>
    </w:p>
    <w:p w:rsidR="00387A62" w:rsidRDefault="00387A62">
      <w:pPr>
        <w:spacing w:line="276" w:lineRule="auto"/>
        <w:rPr>
          <w:rFonts w:eastAsia="Arial" w:cstheme="minorHAnsi"/>
          <w:b/>
          <w:bCs/>
          <w:color w:val="000000"/>
          <w:sz w:val="24"/>
          <w:szCs w:val="24"/>
          <w:lang w:val="es-ES"/>
        </w:rPr>
      </w:pPr>
    </w:p>
    <w:p w:rsidR="00387A62" w:rsidRDefault="00432ABC">
      <w:pPr>
        <w:spacing w:before="144" w:line="276" w:lineRule="auto"/>
        <w:ind w:right="110" w:firstLine="623"/>
        <w:jc w:val="both"/>
        <w:rPr>
          <w:color w:val="000000"/>
        </w:rPr>
      </w:pPr>
      <w:r>
        <w:rPr>
          <w:rFonts w:cstheme="minorHAnsi"/>
          <w:color w:val="000000"/>
          <w:sz w:val="24"/>
          <w:szCs w:val="24"/>
          <w:lang w:val="es-ES"/>
        </w:rPr>
        <w:t xml:space="preserve">En esta fase se subraya la </w:t>
      </w:r>
      <w:r>
        <w:rPr>
          <w:rFonts w:cstheme="minorHAnsi"/>
          <w:b/>
          <w:bCs/>
          <w:color w:val="000000"/>
          <w:sz w:val="24"/>
          <w:szCs w:val="24"/>
          <w:lang w:val="es-ES"/>
        </w:rPr>
        <w:t>importancia y la obligatoriedad del reporte en las autoridades competentes</w:t>
      </w:r>
      <w:r>
        <w:rPr>
          <w:rFonts w:cstheme="minorHAnsi"/>
          <w:color w:val="000000"/>
          <w:sz w:val="24"/>
          <w:szCs w:val="24"/>
          <w:lang w:val="es-ES"/>
        </w:rPr>
        <w:t xml:space="preserve"> y las acciones legales a realizar ante los potenciales casos de fraude, así como de </w:t>
      </w:r>
      <w:r>
        <w:rPr>
          <w:rFonts w:cstheme="minorHAnsi"/>
          <w:b/>
          <w:bCs/>
          <w:color w:val="000000"/>
          <w:sz w:val="24"/>
          <w:szCs w:val="24"/>
          <w:lang w:val="es-ES"/>
        </w:rPr>
        <w:t>conservar la documentación</w:t>
      </w:r>
      <w:r>
        <w:rPr>
          <w:rFonts w:cstheme="minorHAnsi"/>
          <w:color w:val="000000"/>
          <w:sz w:val="24"/>
          <w:szCs w:val="24"/>
          <w:lang w:val="es-ES"/>
        </w:rPr>
        <w:t xml:space="preserve"> relativa al análisis del potencial fraude</w:t>
      </w:r>
      <w:r>
        <w:rPr>
          <w:rStyle w:val="ncoradenotaalpeu"/>
          <w:rFonts w:cstheme="minorHAnsi"/>
          <w:color w:val="000000"/>
          <w:sz w:val="24"/>
          <w:szCs w:val="24"/>
          <w:lang w:val="es-ES"/>
        </w:rPr>
        <w:footnoteReference w:id="4"/>
      </w:r>
      <w:r>
        <w:rPr>
          <w:rFonts w:cstheme="minorHAnsi"/>
          <w:color w:val="000000"/>
          <w:sz w:val="24"/>
          <w:szCs w:val="24"/>
          <w:lang w:val="es-ES"/>
        </w:rPr>
        <w:t>.</w:t>
      </w:r>
    </w:p>
    <w:p w:rsidR="00387A62" w:rsidRDefault="00432ABC">
      <w:pPr>
        <w:pStyle w:val="Textindependent"/>
        <w:spacing w:before="196" w:line="276" w:lineRule="auto"/>
        <w:ind w:left="0" w:right="108" w:firstLine="623"/>
        <w:jc w:val="both"/>
        <w:rPr>
          <w:color w:val="000000"/>
        </w:rPr>
      </w:pPr>
      <w:r>
        <w:rPr>
          <w:rFonts w:asciiTheme="minorHAnsi" w:hAnsiTheme="minorHAnsi" w:cstheme="minorHAnsi"/>
          <w:color w:val="000000"/>
          <w:sz w:val="24"/>
          <w:szCs w:val="24"/>
          <w:lang w:val="es-ES"/>
        </w:rPr>
        <w:t>En este sentido, cuanto antes mejor, la Secretaría Tècnica</w:t>
      </w:r>
      <w:r>
        <w:rPr>
          <w:rFonts w:asciiTheme="minorHAnsi" w:hAnsiTheme="minorHAnsi" w:cstheme="minorHAnsi"/>
          <w:color w:val="000000"/>
          <w:sz w:val="24"/>
          <w:szCs w:val="24"/>
          <w:vertAlign w:val="superscript"/>
          <w:lang w:val="es-ES"/>
        </w:rPr>
        <w:t>4bis</w:t>
      </w:r>
      <w:r>
        <w:rPr>
          <w:rFonts w:asciiTheme="minorHAnsi" w:hAnsiTheme="minorHAnsi" w:cstheme="minorHAnsi"/>
          <w:color w:val="000000"/>
          <w:sz w:val="24"/>
          <w:szCs w:val="24"/>
          <w:lang w:val="es-ES"/>
        </w:rPr>
        <w:t xml:space="preserve"> del departamento implicado, a través de su servicio competente en materia de régimen jurídico, habrá de:</w:t>
      </w:r>
    </w:p>
    <w:p w:rsidR="00387A62" w:rsidRDefault="00432ABC">
      <w:pPr>
        <w:pStyle w:val="Pargrafdellista"/>
        <w:numPr>
          <w:ilvl w:val="3"/>
          <w:numId w:val="27"/>
        </w:numPr>
        <w:tabs>
          <w:tab w:val="left" w:pos="830"/>
        </w:tabs>
        <w:spacing w:before="195" w:line="276" w:lineRule="auto"/>
        <w:ind w:right="110" w:hanging="206"/>
        <w:jc w:val="both"/>
        <w:rPr>
          <w:color w:val="000000"/>
        </w:rPr>
      </w:pPr>
      <w:r>
        <w:rPr>
          <w:rFonts w:cstheme="minorHAnsi"/>
          <w:color w:val="000000"/>
          <w:sz w:val="24"/>
          <w:szCs w:val="24"/>
          <w:lang w:val="es-ES"/>
        </w:rPr>
        <w:t xml:space="preserve">Comunicar los hechos producidos y las medidas adoptadas a la Autoridad Responsable, la </w:t>
      </w:r>
      <w:r>
        <w:rPr>
          <w:rFonts w:cstheme="minorHAnsi"/>
          <w:color w:val="000000"/>
          <w:sz w:val="24"/>
          <w:szCs w:val="24"/>
          <w:lang w:val="es-ES"/>
        </w:rPr>
        <w:t>cual podrá solicitar la información adicional que considere oportuna de cara al seguimiento y la comunicación a la Autoridad de Control.</w:t>
      </w:r>
    </w:p>
    <w:p w:rsidR="00387A62" w:rsidRDefault="00432ABC">
      <w:pPr>
        <w:pStyle w:val="Pargrafdellista"/>
        <w:numPr>
          <w:ilvl w:val="3"/>
          <w:numId w:val="27"/>
        </w:numPr>
        <w:tabs>
          <w:tab w:val="left" w:pos="830"/>
        </w:tabs>
        <w:spacing w:before="195" w:line="276" w:lineRule="auto"/>
        <w:ind w:right="110" w:hanging="206"/>
        <w:jc w:val="both"/>
        <w:rPr>
          <w:color w:val="000000"/>
        </w:rPr>
      </w:pPr>
      <w:r>
        <w:rPr>
          <w:rFonts w:cstheme="minorHAnsi"/>
          <w:color w:val="000000"/>
          <w:sz w:val="24"/>
          <w:szCs w:val="24"/>
          <w:lang w:val="es-ES"/>
        </w:rPr>
        <w:t>Comunicación de los hechos producidos a las autoridades competentes, dentro de las cuales se enmarca el Servicio Nacion</w:t>
      </w:r>
      <w:r>
        <w:rPr>
          <w:rFonts w:cstheme="minorHAnsi"/>
          <w:color w:val="000000"/>
          <w:sz w:val="24"/>
          <w:szCs w:val="24"/>
          <w:lang w:val="es-ES"/>
        </w:rPr>
        <w:t>al de Coordinación Antifraude (SNCA)</w:t>
      </w:r>
      <w:r>
        <w:rPr>
          <w:rStyle w:val="ncoradenotaalpeu"/>
          <w:rFonts w:cstheme="minorHAnsi"/>
          <w:color w:val="000000"/>
          <w:sz w:val="24"/>
          <w:szCs w:val="24"/>
          <w:lang w:val="es-ES"/>
        </w:rPr>
        <w:footnoteReference w:id="5"/>
      </w:r>
      <w:r>
        <w:rPr>
          <w:rFonts w:cstheme="minorHAnsi"/>
          <w:color w:val="000000"/>
          <w:spacing w:val="26"/>
          <w:position w:val="8"/>
          <w:sz w:val="24"/>
          <w:szCs w:val="24"/>
          <w:lang w:val="es-ES"/>
        </w:rPr>
        <w:t xml:space="preserve"> </w:t>
      </w:r>
      <w:r>
        <w:rPr>
          <w:rFonts w:cstheme="minorHAnsi"/>
          <w:color w:val="000000"/>
          <w:sz w:val="24"/>
          <w:szCs w:val="24"/>
          <w:lang w:val="es-ES"/>
        </w:rPr>
        <w:t>como órgano encargado de coordinar las acciones encaminadas a proteger los intereses financieros de la Unión Europea contra el fraude, en colaboración con la Oficina Europea de Lucha contra el fraude (OLAF).</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1"/>
          <w:numId w:val="26"/>
        </w:numPr>
        <w:tabs>
          <w:tab w:val="left" w:pos="830"/>
        </w:tabs>
        <w:spacing w:line="276" w:lineRule="auto"/>
        <w:ind w:right="109" w:hanging="206"/>
        <w:jc w:val="both"/>
        <w:rPr>
          <w:color w:val="000000"/>
        </w:rPr>
      </w:pPr>
      <w:r>
        <w:rPr>
          <w:rFonts w:eastAsia="Arial" w:cstheme="minorHAnsi"/>
          <w:color w:val="000000"/>
          <w:sz w:val="24"/>
          <w:szCs w:val="24"/>
          <w:lang w:val="es-ES"/>
        </w:rPr>
        <w:t>Comunicac</w:t>
      </w:r>
      <w:r>
        <w:rPr>
          <w:rFonts w:eastAsia="Arial" w:cstheme="minorHAnsi"/>
          <w:color w:val="000000"/>
          <w:sz w:val="24"/>
          <w:szCs w:val="24"/>
          <w:lang w:val="es-ES"/>
        </w:rPr>
        <w:t>ión de los hechos directamente en el OLAF a través de su canal referido en el apartado 5.2.3 “Mecanismo para informar de las posibles sospechas de fraude” de este plan</w:t>
      </w:r>
      <w:r>
        <w:rPr>
          <w:rFonts w:eastAsia="Arial" w:cstheme="minorHAnsi"/>
          <w:vanish/>
          <w:color w:val="000000"/>
          <w:sz w:val="24"/>
          <w:szCs w:val="24"/>
          <w:lang w:val="es-ES"/>
        </w:rPr>
        <w:t>&lt;A[plan|plano]&gt;</w:t>
      </w:r>
      <w:r>
        <w:rPr>
          <w:rFonts w:eastAsia="Arial" w:cstheme="minorHAnsi"/>
          <w:color w:val="000000"/>
          <w:sz w:val="24"/>
          <w:szCs w:val="24"/>
          <w:lang w:val="es-ES"/>
        </w:rPr>
        <w:t>.</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1"/>
          <w:numId w:val="26"/>
        </w:numPr>
        <w:tabs>
          <w:tab w:val="left" w:pos="830"/>
        </w:tabs>
        <w:spacing w:line="276" w:lineRule="auto"/>
        <w:ind w:right="113" w:hanging="206"/>
        <w:jc w:val="both"/>
        <w:rPr>
          <w:color w:val="000000"/>
        </w:rPr>
      </w:pPr>
      <w:r>
        <w:rPr>
          <w:rFonts w:cstheme="minorHAnsi"/>
          <w:color w:val="000000"/>
          <w:sz w:val="24"/>
          <w:szCs w:val="24"/>
          <w:lang w:val="es-ES"/>
        </w:rPr>
        <w:t>Denunciar los hechos ante</w:t>
      </w:r>
      <w:r>
        <w:rPr>
          <w:rFonts w:cstheme="minorHAnsi"/>
          <w:vanish/>
          <w:color w:val="000000"/>
          <w:sz w:val="24"/>
          <w:szCs w:val="24"/>
          <w:lang w:val="es-ES"/>
        </w:rPr>
        <w:t>&lt;A[ante|delante de]&gt;</w:t>
      </w:r>
      <w:r>
        <w:rPr>
          <w:rFonts w:cstheme="minorHAnsi"/>
          <w:color w:val="000000"/>
          <w:sz w:val="24"/>
          <w:szCs w:val="24"/>
          <w:lang w:val="es-ES"/>
        </w:rPr>
        <w:t xml:space="preserve"> el Ministerio Fiscal o lo</w:t>
      </w:r>
      <w:r>
        <w:rPr>
          <w:rFonts w:cstheme="minorHAnsi"/>
          <w:color w:val="000000"/>
          <w:sz w:val="24"/>
          <w:szCs w:val="24"/>
          <w:lang w:val="es-ES"/>
        </w:rPr>
        <w:t>s Juzgados y Tribunales competentes.</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86" w:name="__RefHeading___Toc3145_235209318"/>
      <w:bookmarkEnd w:id="86"/>
      <w:r>
        <w:rPr>
          <w:color w:val="000000"/>
          <w:lang w:val="es-ES"/>
        </w:rPr>
        <w:t xml:space="preserve">5.4.2 </w:t>
      </w:r>
      <w:bookmarkStart w:id="87" w:name="_TOC_250001"/>
      <w:bookmarkStart w:id="88" w:name="_Toc94029445"/>
      <w:r>
        <w:rPr>
          <w:color w:val="000000"/>
          <w:lang w:val="es-ES"/>
        </w:rPr>
        <w:t>Información reservada y expediente disciplinario.</w:t>
      </w:r>
      <w:bookmarkEnd w:id="87"/>
      <w:bookmarkEnd w:id="88"/>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 xml:space="preserve">Ante un caso potencial o confirmado de fraude, se tramitará un procedimiento de información reservada, que implicará un análisis exhaustivo del caso en cuestión, en que se tendrán que </w:t>
      </w:r>
      <w:r>
        <w:rPr>
          <w:rFonts w:cstheme="minorHAnsi"/>
          <w:b/>
          <w:bCs/>
          <w:color w:val="000000"/>
          <w:sz w:val="24"/>
          <w:szCs w:val="24"/>
          <w:lang w:val="es-ES"/>
        </w:rPr>
        <w:t>documentar todas las actuaciones, pruebas y resoluciones que hay que ado</w:t>
      </w:r>
      <w:r>
        <w:rPr>
          <w:rFonts w:cstheme="minorHAnsi"/>
          <w:b/>
          <w:bCs/>
          <w:color w:val="000000"/>
          <w:sz w:val="24"/>
          <w:szCs w:val="24"/>
          <w:lang w:val="es-ES"/>
        </w:rPr>
        <w:t>ptar.</w:t>
      </w:r>
    </w:p>
    <w:p w:rsidR="00387A62" w:rsidRDefault="00387A62">
      <w:pPr>
        <w:spacing w:line="276" w:lineRule="auto"/>
        <w:ind w:left="102" w:right="108" w:firstLine="646"/>
        <w:jc w:val="both"/>
        <w:rPr>
          <w:rFonts w:cstheme="minorHAnsi"/>
          <w:b/>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 xml:space="preserve">Tal como establece el artículo 55 de la Ley 39/2015, de 1 de octubre, del Procedimiento Administrativo Común de las Administraciones Públicas, este procedimiento es un </w:t>
      </w:r>
      <w:r>
        <w:rPr>
          <w:rFonts w:cstheme="minorHAnsi"/>
          <w:b/>
          <w:bCs/>
          <w:color w:val="000000"/>
          <w:sz w:val="24"/>
          <w:szCs w:val="24"/>
          <w:lang w:val="es-ES"/>
        </w:rPr>
        <w:t>paso previo para determinar</w:t>
      </w:r>
      <w:r>
        <w:rPr>
          <w:rFonts w:cstheme="minorHAnsi"/>
          <w:color w:val="000000"/>
          <w:sz w:val="24"/>
          <w:szCs w:val="24"/>
          <w:lang w:val="es-ES"/>
        </w:rPr>
        <w:t>, si procede</w:t>
      </w:r>
      <w:r>
        <w:rPr>
          <w:rFonts w:cstheme="minorHAnsi"/>
          <w:vanish/>
          <w:color w:val="000000"/>
          <w:sz w:val="24"/>
          <w:szCs w:val="24"/>
          <w:lang w:val="es-ES"/>
        </w:rPr>
        <w:t>&lt;A[pega|ocurre]&gt;</w:t>
      </w:r>
      <w:r>
        <w:rPr>
          <w:rFonts w:cstheme="minorHAnsi"/>
          <w:color w:val="000000"/>
          <w:sz w:val="24"/>
          <w:szCs w:val="24"/>
          <w:lang w:val="es-ES"/>
        </w:rPr>
        <w:t xml:space="preserve">, </w:t>
      </w:r>
      <w:r>
        <w:rPr>
          <w:rFonts w:cstheme="minorHAnsi"/>
          <w:b/>
          <w:bCs/>
          <w:color w:val="000000"/>
          <w:sz w:val="24"/>
          <w:szCs w:val="24"/>
          <w:lang w:val="es-ES"/>
        </w:rPr>
        <w:t>la apertura</w:t>
      </w:r>
      <w:r>
        <w:rPr>
          <w:rFonts w:cstheme="minorHAnsi"/>
          <w:b/>
          <w:bCs/>
          <w:vanish/>
          <w:color w:val="000000"/>
          <w:sz w:val="24"/>
          <w:szCs w:val="24"/>
          <w:lang w:val="es-ES"/>
        </w:rPr>
        <w:t>&lt;A[apertura|abertura]&gt;</w:t>
      </w:r>
      <w:r>
        <w:rPr>
          <w:rFonts w:cstheme="minorHAnsi"/>
          <w:b/>
          <w:bCs/>
          <w:color w:val="000000"/>
          <w:sz w:val="24"/>
          <w:szCs w:val="24"/>
          <w:lang w:val="es-ES"/>
        </w:rPr>
        <w:t xml:space="preserve"> de un procedimiento disciplinario</w:t>
      </w:r>
      <w:r>
        <w:rPr>
          <w:rFonts w:cstheme="minorHAnsi"/>
          <w:color w:val="000000"/>
          <w:sz w:val="24"/>
          <w:szCs w:val="24"/>
          <w:lang w:val="es-ES"/>
        </w:rPr>
        <w:t>, evitando la apertura</w:t>
      </w:r>
      <w:r>
        <w:rPr>
          <w:rFonts w:cstheme="minorHAnsi"/>
          <w:vanish/>
          <w:color w:val="000000"/>
          <w:sz w:val="24"/>
          <w:szCs w:val="24"/>
          <w:lang w:val="es-ES"/>
        </w:rPr>
        <w:t>&lt;A[apertura|abertura]&gt;</w:t>
      </w:r>
      <w:r>
        <w:rPr>
          <w:rFonts w:cstheme="minorHAnsi"/>
          <w:color w:val="000000"/>
          <w:sz w:val="24"/>
          <w:szCs w:val="24"/>
          <w:lang w:val="es-ES"/>
        </w:rPr>
        <w:t xml:space="preserve"> precoz de expedientes disciplinarios, sin un mínimo contraste de la realidad con los hechos denunciados.</w:t>
      </w:r>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La información reservada no formará parte del exp</w:t>
      </w:r>
      <w:r>
        <w:rPr>
          <w:rFonts w:cstheme="minorHAnsi"/>
          <w:color w:val="000000"/>
          <w:sz w:val="24"/>
          <w:szCs w:val="24"/>
          <w:lang w:val="es-ES"/>
        </w:rPr>
        <w:t>ediente disciplinario, dado que su finalidad consistirá, exclusivamente, en aportar elementos de juicio en el órgano competente para fundamentar la decisión de incoar o no el expediente.</w:t>
      </w:r>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 xml:space="preserve">Después de la finalización del proceso de información reservada, en </w:t>
      </w:r>
      <w:r>
        <w:rPr>
          <w:rFonts w:cstheme="minorHAnsi"/>
          <w:color w:val="000000"/>
          <w:sz w:val="24"/>
          <w:szCs w:val="24"/>
          <w:lang w:val="es-ES"/>
        </w:rPr>
        <w:t>aquellos casos en que se determine, se incoará un expediente disciplinario a la persona presunta infractora que será tramitado por los órganos competentes de acuerdo con la normativa en materia de régimen disciplinario.</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89" w:name="__RefHeading___Toc3147_235209318"/>
      <w:bookmarkEnd w:id="89"/>
      <w:r>
        <w:rPr>
          <w:color w:val="000000"/>
          <w:lang w:val="es-ES"/>
        </w:rPr>
        <w:t xml:space="preserve">5.4.3 </w:t>
      </w:r>
      <w:bookmarkStart w:id="90" w:name="_TOC_250000"/>
      <w:bookmarkStart w:id="91" w:name="_Toc94029446"/>
      <w:r>
        <w:rPr>
          <w:color w:val="000000"/>
          <w:lang w:val="es-ES"/>
        </w:rPr>
        <w:t>Seguimiento del caso y recupe</w:t>
      </w:r>
      <w:r>
        <w:rPr>
          <w:color w:val="000000"/>
          <w:lang w:val="es-ES"/>
        </w:rPr>
        <w:t>ración de fondo.</w:t>
      </w:r>
      <w:bookmarkEnd w:id="90"/>
      <w:bookmarkEnd w:id="91"/>
    </w:p>
    <w:p w:rsidR="00387A62" w:rsidRDefault="00387A62">
      <w:pPr>
        <w:spacing w:line="276" w:lineRule="auto"/>
        <w:rPr>
          <w:rFonts w:eastAsia="Arial" w:cstheme="minorHAnsi"/>
          <w:b/>
          <w:bCs/>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Se hará el seguimiento del caso potencial o confirmado de fraude que pasará por el control de las investigaciones que se encuentren en curso como resultado del análisis, las notificaciones y las denuncias llevadas a cabo de acuerdo con lo</w:t>
      </w:r>
      <w:r>
        <w:rPr>
          <w:rFonts w:cstheme="minorHAnsi"/>
          <w:color w:val="000000"/>
          <w:sz w:val="24"/>
          <w:szCs w:val="24"/>
          <w:lang w:val="es-ES"/>
        </w:rPr>
        <w:t>s apartados precedentes.</w:t>
      </w:r>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En caso de recibir respuesta de alguno de las autoridades competentes informadas, se tomarán en consideración las pautas, medidas o recomendaciones aportadas por estos.</w:t>
      </w:r>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spacing w:line="276" w:lineRule="auto"/>
        <w:ind w:left="102" w:right="108" w:firstLine="646"/>
        <w:jc w:val="both"/>
        <w:rPr>
          <w:color w:val="000000"/>
        </w:rPr>
      </w:pPr>
      <w:r>
        <w:rPr>
          <w:rFonts w:cstheme="minorHAnsi"/>
          <w:color w:val="000000"/>
          <w:sz w:val="24"/>
          <w:szCs w:val="24"/>
          <w:lang w:val="es-ES"/>
        </w:rPr>
        <w:t xml:space="preserve">Además, </w:t>
      </w:r>
      <w:r>
        <w:rPr>
          <w:rFonts w:cstheme="minorHAnsi"/>
          <w:b/>
          <w:bCs/>
          <w:color w:val="000000"/>
          <w:sz w:val="24"/>
          <w:szCs w:val="24"/>
          <w:lang w:val="es-ES"/>
        </w:rPr>
        <w:t>cuando pegue</w:t>
      </w:r>
      <w:r>
        <w:rPr>
          <w:rFonts w:cstheme="minorHAnsi"/>
          <w:b/>
          <w:bCs/>
          <w:vanish/>
          <w:color w:val="000000"/>
          <w:sz w:val="24"/>
          <w:szCs w:val="24"/>
          <w:lang w:val="es-ES"/>
        </w:rPr>
        <w:t>&lt;A[pegue|ocurra]&gt;</w:t>
      </w:r>
      <w:r>
        <w:rPr>
          <w:rFonts w:cstheme="minorHAnsi"/>
          <w:b/>
          <w:bCs/>
          <w:color w:val="000000"/>
          <w:sz w:val="24"/>
          <w:szCs w:val="24"/>
          <w:lang w:val="es-ES"/>
        </w:rPr>
        <w:t>, se tramitará la recup</w:t>
      </w:r>
      <w:r>
        <w:rPr>
          <w:rFonts w:cstheme="minorHAnsi"/>
          <w:b/>
          <w:bCs/>
          <w:color w:val="000000"/>
          <w:sz w:val="24"/>
          <w:szCs w:val="24"/>
          <w:lang w:val="es-ES"/>
        </w:rPr>
        <w:t>eración de fondo</w:t>
      </w:r>
      <w:r>
        <w:rPr>
          <w:rFonts w:cstheme="minorHAnsi"/>
          <w:color w:val="000000"/>
          <w:sz w:val="24"/>
          <w:szCs w:val="24"/>
          <w:lang w:val="es-ES"/>
        </w:rPr>
        <w:t xml:space="preserve"> que han sido objeto de apropiación indebida, o que hayan sido vinculados con un potencial fraude o corrupción teniendo que proceder el </w:t>
      </w:r>
      <w:r>
        <w:rPr>
          <w:rFonts w:cstheme="minorHAnsi"/>
          <w:iCs/>
          <w:color w:val="000000"/>
          <w:sz w:val="24"/>
          <w:szCs w:val="24"/>
          <w:lang w:val="es-ES"/>
        </w:rPr>
        <w:t xml:space="preserve">Consell Insular de Mallorca </w:t>
      </w:r>
      <w:r>
        <w:rPr>
          <w:rFonts w:cstheme="minorHAnsi"/>
          <w:color w:val="000000"/>
          <w:sz w:val="24"/>
          <w:szCs w:val="24"/>
          <w:lang w:val="es-ES"/>
        </w:rPr>
        <w:t>al reintegro</w:t>
      </w:r>
      <w:r>
        <w:rPr>
          <w:rStyle w:val="ncoradenotaalpeu"/>
          <w:rFonts w:cstheme="minorHAnsi"/>
          <w:color w:val="000000"/>
          <w:sz w:val="24"/>
          <w:szCs w:val="24"/>
          <w:lang w:val="es-ES"/>
        </w:rPr>
        <w:footnoteReference w:id="6"/>
      </w:r>
      <w:r>
        <w:rPr>
          <w:rFonts w:cstheme="minorHAnsi"/>
          <w:color w:val="000000"/>
          <w:position w:val="8"/>
          <w:sz w:val="24"/>
          <w:szCs w:val="24"/>
          <w:lang w:val="es-ES"/>
        </w:rPr>
        <w:t xml:space="preserve"> </w:t>
      </w:r>
      <w:r>
        <w:rPr>
          <w:rFonts w:cstheme="minorHAnsi"/>
          <w:color w:val="000000"/>
          <w:sz w:val="24"/>
          <w:szCs w:val="24"/>
          <w:lang w:val="es-ES"/>
        </w:rPr>
        <w:t>del dinero correspondiente.</w:t>
      </w: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387A62">
      <w:pPr>
        <w:spacing w:line="276" w:lineRule="auto"/>
        <w:ind w:left="102" w:right="108" w:firstLine="646"/>
        <w:jc w:val="both"/>
        <w:rPr>
          <w:rFonts w:cstheme="minorHAnsi"/>
          <w:color w:val="000000"/>
          <w:sz w:val="24"/>
          <w:szCs w:val="24"/>
          <w:lang w:val="es-ES"/>
        </w:rPr>
      </w:pPr>
    </w:p>
    <w:p w:rsidR="00387A62" w:rsidRDefault="00432ABC">
      <w:pPr>
        <w:pStyle w:val="Ttol1"/>
        <w:numPr>
          <w:ilvl w:val="0"/>
          <w:numId w:val="0"/>
        </w:numPr>
        <w:ind w:left="720"/>
        <w:rPr>
          <w:color w:val="000000"/>
        </w:rPr>
      </w:pPr>
      <w:bookmarkStart w:id="92" w:name="__RefHeading___Toc3149_235209318"/>
      <w:bookmarkEnd w:id="92"/>
      <w:r>
        <w:rPr>
          <w:color w:val="000000"/>
          <w:highlight w:val="lightGray"/>
          <w:lang w:val="es-ES"/>
        </w:rPr>
        <w:t xml:space="preserve">6 </w:t>
      </w:r>
      <w:bookmarkStart w:id="93" w:name="_Toc94029447"/>
      <w:r>
        <w:rPr>
          <w:color w:val="000000"/>
          <w:highlight w:val="lightGray"/>
          <w:lang w:val="es-ES"/>
        </w:rPr>
        <w:t>PROCEDIMIENTO PARA ABORDAR EL CONFLICTO DE INTERESES</w:t>
      </w:r>
      <w:bookmarkEnd w:id="93"/>
    </w:p>
    <w:p w:rsidR="00387A62" w:rsidRDefault="00432ABC">
      <w:pPr>
        <w:spacing w:line="276" w:lineRule="auto"/>
        <w:ind w:left="108"/>
        <w:rPr>
          <w:color w:val="000000"/>
        </w:rPr>
      </w:pPr>
      <w:r>
        <w:rPr>
          <w:noProof/>
          <w:lang w:eastAsia="ca-ES"/>
        </w:rPr>
        <mc:AlternateContent>
          <mc:Choice Requires="wpg">
            <w:drawing>
              <wp:inline distT="6350" distB="6350" distL="8255" distR="6985" wp14:anchorId="15A94342">
                <wp:extent cx="5447665" cy="11430"/>
                <wp:effectExtent l="8255" t="6350" r="6985" b="6350"/>
                <wp:docPr id="9" name="Forma7"/>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22" name="Agrupa 22"/>
                        <wpg:cNvGrpSpPr/>
                        <wpg:grpSpPr>
                          <a:xfrm>
                            <a:off x="0" y="0"/>
                            <a:ext cx="5447160" cy="10800"/>
                            <a:chOff x="0" y="0"/>
                            <a:chExt cx="0" cy="0"/>
                          </a:xfrm>
                        </wpg:grpSpPr>
                        <wps:wsp>
                          <wps:cNvPr id="23" name="Forma lliure 23"/>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44BD4D26" id="Forma7"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">
                <v:group id="Agrupa 22"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orma lliure 23"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" path="m,l8561,e" filled="f" stroked="f" strokeweight=".18mm">
                    <v:path arrowok="t"/>
                  </v:shape>
                </v:group>
                <w10:anchorlock/>
              </v:group>
            </w:pict>
          </mc:Fallback>
        </mc:AlternateContent>
      </w:r>
    </w:p>
    <w:p w:rsidR="00387A62" w:rsidRDefault="00387A62">
      <w:pPr>
        <w:spacing w:before="5" w:line="276" w:lineRule="auto"/>
        <w:rPr>
          <w:rFonts w:eastAsia="Arial" w:cstheme="minorHAnsi"/>
          <w:b/>
          <w:bCs/>
          <w:color w:val="000000"/>
          <w:sz w:val="24"/>
          <w:szCs w:val="24"/>
          <w:lang w:val="es-ES"/>
        </w:rPr>
      </w:pPr>
    </w:p>
    <w:p w:rsidR="00387A62" w:rsidRDefault="00432ABC">
      <w:pPr>
        <w:pStyle w:val="Textindependent"/>
        <w:spacing w:before="72" w:line="276" w:lineRule="auto"/>
        <w:ind w:left="141" w:right="130" w:firstLine="708"/>
        <w:jc w:val="both"/>
        <w:rPr>
          <w:color w:val="000000"/>
        </w:rPr>
      </w:pPr>
      <w:r>
        <w:rPr>
          <w:rFonts w:asciiTheme="minorHAnsi" w:hAnsiTheme="minorHAnsi" w:cstheme="minorHAnsi"/>
          <w:color w:val="000000"/>
          <w:sz w:val="24"/>
          <w:szCs w:val="24"/>
          <w:lang w:val="es-ES"/>
        </w:rPr>
        <w:t xml:space="preserve">De acuerdo con el artículo 6.4 del Orden HFP/1030/2021, de 29 de septiembre, la disponibilidad de un procedimiento para abordar los conflictos de intereses se configura como una actuación obligatoria </w:t>
      </w:r>
      <w:r>
        <w:rPr>
          <w:rFonts w:asciiTheme="minorHAnsi" w:hAnsiTheme="minorHAnsi" w:cstheme="minorHAnsi"/>
          <w:color w:val="000000"/>
          <w:sz w:val="24"/>
          <w:szCs w:val="24"/>
          <w:lang w:val="es-ES"/>
        </w:rPr>
        <w:t>para</w:t>
      </w:r>
      <w:r>
        <w:rPr>
          <w:rFonts w:asciiTheme="minorHAnsi" w:hAnsiTheme="minorHAnsi" w:cstheme="minorHAnsi"/>
          <w:vanish/>
          <w:color w:val="000000"/>
          <w:sz w:val="24"/>
          <w:szCs w:val="24"/>
          <w:lang w:val="es-ES"/>
        </w:rPr>
        <w:t>&lt;A[para|por]&gt;</w:t>
      </w:r>
      <w:r>
        <w:rPr>
          <w:rFonts w:asciiTheme="minorHAnsi" w:hAnsiTheme="minorHAnsi" w:cstheme="minorHAnsi"/>
          <w:color w:val="000000"/>
          <w:sz w:val="24"/>
          <w:szCs w:val="24"/>
          <w:lang w:val="es-ES"/>
        </w:rPr>
        <w:t xml:space="preserve"> el </w:t>
      </w:r>
      <w:r>
        <w:rPr>
          <w:rFonts w:asciiTheme="minorHAnsi" w:hAnsiTheme="minorHAnsi" w:cstheme="minorHAnsi"/>
          <w:iCs/>
          <w:color w:val="000000"/>
          <w:sz w:val="24"/>
          <w:szCs w:val="24"/>
          <w:lang w:val="es-ES"/>
        </w:rPr>
        <w:t>Consell Insular de Mallorca</w:t>
      </w:r>
      <w:r>
        <w:rPr>
          <w:rFonts w:asciiTheme="minorHAnsi" w:hAnsiTheme="minorHAnsi" w:cstheme="minorHAnsi"/>
          <w:color w:val="000000"/>
          <w:sz w:val="24"/>
          <w:szCs w:val="24"/>
          <w:lang w:val="es-ES"/>
        </w:rPr>
        <w:t>.</w:t>
      </w:r>
    </w:p>
    <w:p w:rsidR="00387A62" w:rsidRDefault="00432ABC">
      <w:pPr>
        <w:spacing w:before="195" w:line="276" w:lineRule="auto"/>
        <w:ind w:left="141" w:right="128" w:firstLine="708"/>
        <w:jc w:val="both"/>
        <w:rPr>
          <w:color w:val="000000"/>
        </w:rPr>
      </w:pPr>
      <w:r>
        <w:rPr>
          <w:rFonts w:eastAsia="Arial" w:cstheme="minorHAnsi"/>
          <w:color w:val="000000"/>
          <w:sz w:val="24"/>
          <w:szCs w:val="24"/>
          <w:lang w:val="es-ES"/>
        </w:rPr>
        <w:t xml:space="preserve">Con el fin de cumplir el que disponen los apartados 1 y 2 del artículo 61 del Reglamento Financiero de la UE, </w:t>
      </w:r>
      <w:r>
        <w:rPr>
          <w:rFonts w:cstheme="minorHAnsi"/>
          <w:color w:val="000000"/>
          <w:sz w:val="24"/>
          <w:szCs w:val="24"/>
          <w:lang w:val="es-ES"/>
        </w:rPr>
        <w:t xml:space="preserve">el </w:t>
      </w:r>
      <w:r>
        <w:rPr>
          <w:rFonts w:cstheme="minorHAnsi"/>
          <w:iCs/>
          <w:color w:val="000000"/>
          <w:sz w:val="24"/>
          <w:szCs w:val="24"/>
          <w:lang w:val="es-ES"/>
        </w:rPr>
        <w:t xml:space="preserve">Consell Insular de Mallorca </w:t>
      </w:r>
      <w:r>
        <w:rPr>
          <w:rFonts w:eastAsia="Arial" w:cstheme="minorHAnsi"/>
          <w:color w:val="000000"/>
          <w:sz w:val="24"/>
          <w:szCs w:val="24"/>
          <w:lang w:val="es-ES"/>
        </w:rPr>
        <w:t>adoptará las medidas necesarias para evitar las situaciones de co</w:t>
      </w:r>
      <w:r>
        <w:rPr>
          <w:rFonts w:eastAsia="Arial" w:cstheme="minorHAnsi"/>
          <w:color w:val="000000"/>
          <w:sz w:val="24"/>
          <w:szCs w:val="24"/>
          <w:lang w:val="es-ES"/>
        </w:rPr>
        <w:t xml:space="preserve">nflictos de intereses para aquello que se ha tenido en cuenta la Comunicación de la Comisión “Orientaciones sobre cómo evitar y gestionar las situaciones de conflictos de intereses” que constan en el </w:t>
      </w:r>
      <w:r>
        <w:rPr>
          <w:rFonts w:eastAsia="Arial" w:cstheme="minorHAnsi"/>
          <w:b/>
          <w:bCs/>
          <w:color w:val="000000"/>
          <w:sz w:val="24"/>
          <w:szCs w:val="24"/>
          <w:lang w:val="es-ES"/>
        </w:rPr>
        <w:t xml:space="preserve">Anexo VII </w:t>
      </w:r>
      <w:r>
        <w:rPr>
          <w:rFonts w:eastAsia="Arial" w:cstheme="minorHAnsi"/>
          <w:color w:val="000000"/>
          <w:sz w:val="24"/>
          <w:szCs w:val="24"/>
          <w:lang w:val="es-ES"/>
        </w:rPr>
        <w:t>de este plan</w:t>
      </w:r>
      <w:r>
        <w:rPr>
          <w:rFonts w:eastAsia="Arial" w:cstheme="minorHAnsi"/>
          <w:vanish/>
          <w:color w:val="000000"/>
          <w:sz w:val="24"/>
          <w:szCs w:val="24"/>
          <w:lang w:val="es-ES"/>
        </w:rPr>
        <w:t>&lt;A[plan|plano]&gt;</w:t>
      </w:r>
      <w:r>
        <w:rPr>
          <w:rFonts w:eastAsia="Arial" w:cstheme="minorHAnsi"/>
          <w:color w:val="000000"/>
          <w:sz w:val="24"/>
          <w:szCs w:val="24"/>
          <w:lang w:val="es-ES"/>
        </w:rPr>
        <w:t>.</w:t>
      </w:r>
    </w:p>
    <w:p w:rsidR="00387A62" w:rsidRDefault="00387A62">
      <w:pPr>
        <w:spacing w:before="2"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94" w:name="__RefHeading___Toc3151_235209318"/>
      <w:bookmarkEnd w:id="94"/>
      <w:r>
        <w:rPr>
          <w:color w:val="000000"/>
          <w:lang w:val="es-ES"/>
        </w:rPr>
        <w:t xml:space="preserve">6.1 </w:t>
      </w:r>
      <w:bookmarkStart w:id="95" w:name="_Toc94029448"/>
      <w:r>
        <w:rPr>
          <w:color w:val="000000"/>
          <w:lang w:val="es-ES"/>
        </w:rPr>
        <w:t xml:space="preserve">MEDIDAS DE </w:t>
      </w:r>
      <w:r>
        <w:rPr>
          <w:color w:val="000000"/>
          <w:lang w:val="es-ES"/>
        </w:rPr>
        <w:t>PREVENCIÓN DEL CONFLICTO DE INTERESES</w:t>
      </w:r>
      <w:bookmarkEnd w:id="95"/>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left="102" w:right="108" w:firstLine="646"/>
        <w:rPr>
          <w:color w:val="000000"/>
        </w:rPr>
      </w:pPr>
      <w:r>
        <w:rPr>
          <w:rFonts w:asciiTheme="minorHAnsi" w:hAnsiTheme="minorHAnsi" w:cstheme="minorHAnsi"/>
          <w:color w:val="000000"/>
          <w:sz w:val="24"/>
          <w:szCs w:val="24"/>
          <w:lang w:val="es-ES"/>
        </w:rPr>
        <w:t>A efectos de gestionar la fase de prevención del conflicto de intereses se articulan las medidas siguientes:</w:t>
      </w:r>
    </w:p>
    <w:p w:rsidR="00387A62" w:rsidRDefault="00387A62">
      <w:pPr>
        <w:spacing w:before="11"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96" w:name="__RefHeading___Toc3153_235209318"/>
      <w:bookmarkEnd w:id="96"/>
      <w:r>
        <w:rPr>
          <w:color w:val="000000"/>
          <w:lang w:val="es-ES"/>
        </w:rPr>
        <w:t xml:space="preserve">6.1.1 </w:t>
      </w:r>
      <w:bookmarkStart w:id="97" w:name="_Toc94029449"/>
      <w:r>
        <w:rPr>
          <w:color w:val="000000"/>
          <w:lang w:val="es-ES"/>
        </w:rPr>
        <w:t xml:space="preserve">Comunicación e información al personal del </w:t>
      </w:r>
      <w:r>
        <w:rPr>
          <w:rFonts w:cstheme="minorHAnsi"/>
          <w:iCs/>
          <w:color w:val="000000"/>
          <w:lang w:val="es-ES"/>
        </w:rPr>
        <w:t xml:space="preserve">Consell Insular de Mallorca </w:t>
      </w:r>
      <w:r>
        <w:rPr>
          <w:color w:val="000000"/>
          <w:lang w:val="es-ES"/>
        </w:rPr>
        <w:t>sobre las diferentes modalidad</w:t>
      </w:r>
      <w:r>
        <w:rPr>
          <w:color w:val="000000"/>
          <w:lang w:val="es-ES"/>
        </w:rPr>
        <w:t>es de conflicto de interés y de las maneras de evitarlo.</w:t>
      </w:r>
      <w:bookmarkEnd w:id="97"/>
    </w:p>
    <w:p w:rsidR="00387A62" w:rsidRDefault="00387A62">
      <w:pPr>
        <w:spacing w:before="7" w:line="276" w:lineRule="auto"/>
        <w:rPr>
          <w:rFonts w:eastAsia="Arial" w:cstheme="minorHAnsi"/>
          <w:b/>
          <w:bCs/>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Hace falta dar a conocer a todo el personal en qué consiste el conflicto de intereses y como</w:t>
      </w:r>
      <w:r>
        <w:rPr>
          <w:rFonts w:asciiTheme="minorHAnsi" w:hAnsiTheme="minorHAnsi" w:cstheme="minorHAnsi"/>
          <w:vanish/>
          <w:color w:val="000000"/>
          <w:sz w:val="24"/>
          <w:szCs w:val="24"/>
          <w:lang w:val="es-ES"/>
        </w:rPr>
        <w:t>&lt;A[como|cómo]&gt;</w:t>
      </w:r>
      <w:r>
        <w:rPr>
          <w:rFonts w:asciiTheme="minorHAnsi" w:hAnsiTheme="minorHAnsi" w:cstheme="minorHAnsi"/>
          <w:color w:val="000000"/>
          <w:sz w:val="24"/>
          <w:szCs w:val="24"/>
          <w:lang w:val="es-ES"/>
        </w:rPr>
        <w:t xml:space="preserve"> es posible evitarlo, así como la normativa que es aplicable, entre otros,</w:t>
      </w: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432ABC">
      <w:pPr>
        <w:pStyle w:val="Textindependent"/>
        <w:numPr>
          <w:ilvl w:val="0"/>
          <w:numId w:val="28"/>
        </w:numPr>
        <w:spacing w:line="276" w:lineRule="auto"/>
        <w:ind w:right="108"/>
        <w:jc w:val="both"/>
        <w:rPr>
          <w:color w:val="000000"/>
        </w:rPr>
      </w:pPr>
      <w:r>
        <w:rPr>
          <w:rFonts w:asciiTheme="minorHAnsi" w:hAnsiTheme="minorHAnsi" w:cstheme="minorHAnsi"/>
          <w:color w:val="000000"/>
          <w:sz w:val="24"/>
          <w:szCs w:val="24"/>
          <w:lang w:val="es-ES"/>
        </w:rPr>
        <w:t>El artículo 53 d</w:t>
      </w:r>
      <w:r>
        <w:rPr>
          <w:rFonts w:asciiTheme="minorHAnsi" w:hAnsiTheme="minorHAnsi" w:cstheme="minorHAnsi"/>
          <w:color w:val="000000"/>
          <w:sz w:val="24"/>
          <w:szCs w:val="24"/>
          <w:lang w:val="es-ES"/>
        </w:rPr>
        <w:t>el Real decreto legislativo 5/2015, de 30 de octubre, por</w:t>
      </w:r>
      <w:r>
        <w:rPr>
          <w:rFonts w:asciiTheme="minorHAnsi" w:hAnsiTheme="minorHAnsi" w:cstheme="minorHAnsi"/>
          <w:vanish/>
          <w:color w:val="000000"/>
          <w:sz w:val="24"/>
          <w:szCs w:val="24"/>
          <w:lang w:val="es-ES"/>
        </w:rPr>
        <w:t>&lt;A[por|para]&gt;</w:t>
      </w:r>
      <w:r>
        <w:rPr>
          <w:rFonts w:asciiTheme="minorHAnsi" w:hAnsiTheme="minorHAnsi" w:cstheme="minorHAnsi"/>
          <w:color w:val="000000"/>
          <w:sz w:val="24"/>
          <w:szCs w:val="24"/>
          <w:lang w:val="es-ES"/>
        </w:rPr>
        <w:t xml:space="preserve"> el cual se aprueba el texto refundido de la Ley del Estatuto básico del empleado público relativo a los principios éticos.</w:t>
      </w:r>
    </w:p>
    <w:p w:rsidR="00387A62" w:rsidRDefault="00387A62">
      <w:pPr>
        <w:pStyle w:val="Textindependent"/>
        <w:spacing w:line="276" w:lineRule="auto"/>
        <w:ind w:left="1549" w:right="108"/>
        <w:jc w:val="both"/>
        <w:rPr>
          <w:rFonts w:asciiTheme="minorHAnsi" w:hAnsiTheme="minorHAnsi" w:cstheme="minorHAnsi"/>
          <w:color w:val="000000"/>
          <w:sz w:val="24"/>
          <w:szCs w:val="24"/>
          <w:lang w:val="es-ES"/>
        </w:rPr>
      </w:pPr>
    </w:p>
    <w:p w:rsidR="00387A62" w:rsidRDefault="00432ABC">
      <w:pPr>
        <w:pStyle w:val="Textindependent"/>
        <w:numPr>
          <w:ilvl w:val="0"/>
          <w:numId w:val="28"/>
        </w:numPr>
        <w:spacing w:line="276" w:lineRule="auto"/>
        <w:ind w:right="108"/>
        <w:jc w:val="both"/>
        <w:rPr>
          <w:color w:val="000000"/>
        </w:rPr>
      </w:pPr>
      <w:r>
        <w:rPr>
          <w:rFonts w:asciiTheme="minorHAnsi" w:hAnsiTheme="minorHAnsi" w:cstheme="minorHAnsi"/>
          <w:color w:val="000000"/>
          <w:sz w:val="24"/>
          <w:szCs w:val="24"/>
          <w:lang w:val="es-ES"/>
        </w:rPr>
        <w:t>El Capítulo V «Deberes de los empleados públicos. Código de C</w:t>
      </w:r>
      <w:r>
        <w:rPr>
          <w:rFonts w:asciiTheme="minorHAnsi" w:hAnsiTheme="minorHAnsi" w:cstheme="minorHAnsi"/>
          <w:color w:val="000000"/>
          <w:sz w:val="24"/>
          <w:szCs w:val="24"/>
          <w:lang w:val="es-ES"/>
        </w:rPr>
        <w:t>onducta», del Título III, art. 23 de la Ley 40/2015, de 1 de octubre, de Régimen Jurídico del Sector Público, relativo a la Abstención, la Ley 19/2013, de 9 de diciembre, de transparencia, acceso a la información pública y buen gobierno, así como el Código</w:t>
      </w:r>
      <w:r>
        <w:rPr>
          <w:rFonts w:asciiTheme="minorHAnsi" w:hAnsiTheme="minorHAnsi" w:cstheme="minorHAnsi"/>
          <w:color w:val="000000"/>
          <w:sz w:val="24"/>
          <w:szCs w:val="24"/>
          <w:lang w:val="es-ES"/>
        </w:rPr>
        <w:t xml:space="preserve"> de buen gobierno para autoridades y cargos del sector público,</w:t>
      </w:r>
    </w:p>
    <w:p w:rsidR="00387A62" w:rsidRDefault="00387A62">
      <w:pPr>
        <w:pStyle w:val="Pargrafdellista"/>
        <w:rPr>
          <w:rFonts w:cstheme="minorHAnsi"/>
          <w:color w:val="000000"/>
          <w:sz w:val="24"/>
          <w:szCs w:val="24"/>
          <w:lang w:val="es-ES"/>
        </w:rPr>
      </w:pPr>
    </w:p>
    <w:p w:rsidR="00387A62" w:rsidRDefault="00387A62">
      <w:pPr>
        <w:pStyle w:val="Pargrafdellista"/>
        <w:rPr>
          <w:rFonts w:cstheme="minorHAnsi"/>
          <w:color w:val="000000"/>
          <w:spacing w:val="-11"/>
          <w:sz w:val="24"/>
          <w:szCs w:val="24"/>
          <w:lang w:val="es-ES"/>
        </w:rPr>
      </w:pPr>
    </w:p>
    <w:p w:rsidR="00387A62" w:rsidRDefault="00387A62">
      <w:pPr>
        <w:spacing w:before="2"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98" w:name="__RefHeading___Toc3155_235209318"/>
      <w:bookmarkEnd w:id="98"/>
      <w:r>
        <w:rPr>
          <w:color w:val="000000"/>
          <w:lang w:val="es-ES"/>
        </w:rPr>
        <w:t xml:space="preserve">6.1.2 </w:t>
      </w:r>
      <w:bookmarkStart w:id="99" w:name="_Toc94029450"/>
      <w:r>
        <w:rPr>
          <w:color w:val="000000"/>
          <w:lang w:val="es-ES"/>
        </w:rPr>
        <w:t>Cumplimentación de una Declaración de Ausencia de Conflicto de Intereses (DACIO)</w:t>
      </w:r>
      <w:bookmarkEnd w:id="99"/>
    </w:p>
    <w:p w:rsidR="00387A62" w:rsidRDefault="00387A62">
      <w:pPr>
        <w:spacing w:before="2" w:line="276" w:lineRule="auto"/>
        <w:rPr>
          <w:rFonts w:eastAsia="Arial" w:cstheme="minorHAnsi"/>
          <w:b/>
          <w:bCs/>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 xml:space="preserve">De acuerdo con lo que dispone el artículo 6.5 y) de la Orden HFP/1030/2021, de 29 de septiembre, se </w:t>
      </w:r>
      <w:r>
        <w:rPr>
          <w:rFonts w:asciiTheme="minorHAnsi" w:hAnsiTheme="minorHAnsi" w:cstheme="minorHAnsi"/>
          <w:color w:val="000000"/>
          <w:sz w:val="24"/>
          <w:szCs w:val="24"/>
          <w:lang w:val="es-ES"/>
        </w:rPr>
        <w:t>establece como una actuación obligatoria la cumplimentación de una Declaración de ausencia de intereses (DACIO) por los que participen en los procedimientos de ejecución del PRTR.</w:t>
      </w: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 xml:space="preserve">Esta declaración </w:t>
      </w:r>
      <w:r>
        <w:rPr>
          <w:rFonts w:asciiTheme="minorHAnsi" w:hAnsiTheme="minorHAnsi" w:cstheme="minorHAnsi"/>
          <w:b/>
          <w:bCs/>
          <w:color w:val="000000"/>
          <w:sz w:val="24"/>
          <w:szCs w:val="24"/>
          <w:lang w:val="es-ES"/>
        </w:rPr>
        <w:t>tendrá que ser llenada por las personas que intervienen en</w:t>
      </w:r>
      <w:r>
        <w:rPr>
          <w:rFonts w:asciiTheme="minorHAnsi" w:hAnsiTheme="minorHAnsi" w:cstheme="minorHAnsi"/>
          <w:b/>
          <w:bCs/>
          <w:color w:val="000000"/>
          <w:sz w:val="24"/>
          <w:szCs w:val="24"/>
          <w:lang w:val="es-ES"/>
        </w:rPr>
        <w:t xml:space="preserve"> la gestión de cada sub-proyecto</w:t>
      </w:r>
      <w:r>
        <w:rPr>
          <w:rFonts w:asciiTheme="minorHAnsi" w:hAnsiTheme="minorHAnsi" w:cstheme="minorHAnsi"/>
          <w:color w:val="000000"/>
          <w:sz w:val="24"/>
          <w:szCs w:val="24"/>
          <w:lang w:val="es-ES"/>
        </w:rPr>
        <w:t xml:space="preserve"> del </w:t>
      </w:r>
      <w:r>
        <w:rPr>
          <w:rFonts w:asciiTheme="minorHAnsi" w:hAnsiTheme="minorHAnsi" w:cstheme="minorHAnsi"/>
          <w:iCs/>
          <w:color w:val="000000"/>
          <w:sz w:val="24"/>
          <w:szCs w:val="24"/>
          <w:lang w:val="es-ES"/>
        </w:rPr>
        <w:t>Consell Insular de Mallorca</w:t>
      </w:r>
      <w:r>
        <w:rPr>
          <w:rFonts w:asciiTheme="minorHAnsi" w:hAnsiTheme="minorHAnsi" w:cstheme="minorHAnsi"/>
          <w:color w:val="000000"/>
          <w:sz w:val="24"/>
          <w:szCs w:val="24"/>
          <w:lang w:val="es-ES"/>
        </w:rPr>
        <w:t>, tales como el responsable del órgano de contratación o concesión de la subvención, las personas que redacten los documentos de licitación, bases o convocatorias correspondientes, las persona</w:t>
      </w:r>
      <w:r>
        <w:rPr>
          <w:rFonts w:asciiTheme="minorHAnsi" w:hAnsiTheme="minorHAnsi" w:cstheme="minorHAnsi"/>
          <w:color w:val="000000"/>
          <w:sz w:val="24"/>
          <w:szCs w:val="24"/>
          <w:lang w:val="es-ES"/>
        </w:rPr>
        <w:t>s técnicas que valoren las ofertas, solicitudes o propuestas presentadas, así como los miembros de las mesas</w:t>
      </w:r>
      <w:r>
        <w:rPr>
          <w:rFonts w:asciiTheme="minorHAnsi" w:hAnsiTheme="minorHAnsi" w:cstheme="minorHAnsi"/>
          <w:vanish/>
          <w:color w:val="000000"/>
          <w:sz w:val="24"/>
          <w:szCs w:val="24"/>
          <w:lang w:val="es-ES"/>
        </w:rPr>
        <w:t>&lt;A[mesas|tablas]&gt;</w:t>
      </w:r>
      <w:r>
        <w:rPr>
          <w:rFonts w:asciiTheme="minorHAnsi" w:hAnsiTheme="minorHAnsi" w:cstheme="minorHAnsi"/>
          <w:color w:val="000000"/>
          <w:sz w:val="24"/>
          <w:szCs w:val="24"/>
          <w:lang w:val="es-ES"/>
        </w:rPr>
        <w:t xml:space="preserve"> de contratación y comisiones de valoración.</w:t>
      </w: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 xml:space="preserve">En caso </w:t>
      </w:r>
      <w:r>
        <w:rPr>
          <w:rFonts w:asciiTheme="minorHAnsi" w:hAnsiTheme="minorHAnsi" w:cstheme="minorHAnsi"/>
          <w:b/>
          <w:bCs/>
          <w:color w:val="000000"/>
          <w:sz w:val="24"/>
          <w:szCs w:val="24"/>
          <w:lang w:val="es-ES"/>
        </w:rPr>
        <w:t>de órganos colegiados</w:t>
      </w:r>
      <w:r>
        <w:rPr>
          <w:rFonts w:asciiTheme="minorHAnsi" w:hAnsiTheme="minorHAnsi" w:cstheme="minorHAnsi"/>
          <w:color w:val="000000"/>
          <w:sz w:val="24"/>
          <w:szCs w:val="24"/>
          <w:lang w:val="es-ES"/>
        </w:rPr>
        <w:t>, esta declaración se puede hacer al inicio de la reuni</w:t>
      </w:r>
      <w:r>
        <w:rPr>
          <w:rFonts w:asciiTheme="minorHAnsi" w:hAnsiTheme="minorHAnsi" w:cstheme="minorHAnsi"/>
          <w:color w:val="000000"/>
          <w:sz w:val="24"/>
          <w:szCs w:val="24"/>
          <w:lang w:val="es-ES"/>
        </w:rPr>
        <w:t>ón correspondiente por todos los intervinientes en esta y reflejándose en el acta.</w:t>
      </w: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 xml:space="preserve">La declaración de ausencia de conflictos de intereses se hará conforme al modelo que se adjunta al </w:t>
      </w:r>
      <w:r>
        <w:rPr>
          <w:rFonts w:asciiTheme="minorHAnsi" w:hAnsiTheme="minorHAnsi" w:cstheme="minorHAnsi"/>
          <w:b/>
          <w:bCs/>
          <w:color w:val="000000"/>
          <w:sz w:val="24"/>
          <w:szCs w:val="24"/>
          <w:lang w:val="es-ES"/>
        </w:rPr>
        <w:t>Anexo II</w:t>
      </w:r>
      <w:r>
        <w:rPr>
          <w:rFonts w:asciiTheme="minorHAnsi" w:hAnsiTheme="minorHAnsi" w:cstheme="minorHAnsi"/>
          <w:color w:val="000000"/>
          <w:sz w:val="24"/>
          <w:szCs w:val="24"/>
          <w:lang w:val="es-ES"/>
        </w:rPr>
        <w:t xml:space="preserve"> de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w:t>
      </w:r>
    </w:p>
    <w:p w:rsidR="00387A62" w:rsidRDefault="00387A62">
      <w:pPr>
        <w:spacing w:before="6" w:line="276" w:lineRule="auto"/>
        <w:rPr>
          <w:rFonts w:eastAsia="Arial" w:cstheme="minorHAnsi"/>
          <w:color w:val="000000"/>
          <w:sz w:val="24"/>
          <w:szCs w:val="24"/>
          <w:lang w:val="es-ES"/>
        </w:rPr>
      </w:pPr>
    </w:p>
    <w:p w:rsidR="00387A62" w:rsidRDefault="00432ABC">
      <w:pPr>
        <w:pStyle w:val="Ttol3"/>
        <w:numPr>
          <w:ilvl w:val="0"/>
          <w:numId w:val="0"/>
        </w:numPr>
        <w:ind w:left="720"/>
        <w:rPr>
          <w:color w:val="000000"/>
        </w:rPr>
      </w:pPr>
      <w:bookmarkStart w:id="100" w:name="__RefHeading___Toc3157_235209318"/>
      <w:bookmarkEnd w:id="100"/>
      <w:r>
        <w:rPr>
          <w:color w:val="000000"/>
          <w:lang w:val="es-ES"/>
        </w:rPr>
        <w:t xml:space="preserve">6.1.3 </w:t>
      </w:r>
      <w:bookmarkStart w:id="101" w:name="_Toc94029451"/>
      <w:r>
        <w:rPr>
          <w:color w:val="000000"/>
          <w:lang w:val="es-ES"/>
        </w:rPr>
        <w:t xml:space="preserve">Comprobación de información </w:t>
      </w:r>
      <w:r>
        <w:rPr>
          <w:b w:val="0"/>
          <w:bCs/>
          <w:color w:val="000000"/>
          <w:lang w:val="es-ES"/>
        </w:rPr>
        <w:t>a través de bases de datos de los registros mercantiles, bases de datos de organismos nacionales y de la UE, expedientes de las empleadas y empleados (teniendo en cuenta las normas de protección de datos) o mediante la utilización de herramientas de prospe</w:t>
      </w:r>
      <w:r>
        <w:rPr>
          <w:b w:val="0"/>
          <w:bCs/>
          <w:color w:val="000000"/>
          <w:lang w:val="es-ES"/>
        </w:rPr>
        <w:t>cción de datos (fecha mining) o de puntuación de riesgos (ARACHNE).</w:t>
      </w:r>
      <w:bookmarkEnd w:id="101"/>
    </w:p>
    <w:p w:rsidR="00387A62" w:rsidRDefault="00387A62">
      <w:pPr>
        <w:spacing w:before="8"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102" w:name="__RefHeading___Toc3159_235209318"/>
      <w:bookmarkEnd w:id="102"/>
      <w:r>
        <w:rPr>
          <w:color w:val="000000"/>
          <w:lang w:val="es-ES"/>
        </w:rPr>
        <w:t xml:space="preserve">6.2 </w:t>
      </w:r>
      <w:bookmarkStart w:id="103" w:name="_Toc94029452"/>
      <w:r>
        <w:rPr>
          <w:color w:val="000000"/>
          <w:lang w:val="es-ES"/>
        </w:rPr>
        <w:t>MEDIDAS PARA ABORDAR EL CONFLICTO DE INTERESES</w:t>
      </w:r>
      <w:bookmarkEnd w:id="103"/>
    </w:p>
    <w:p w:rsidR="00387A62" w:rsidRDefault="00387A62">
      <w:pPr>
        <w:spacing w:before="11" w:line="276" w:lineRule="auto"/>
        <w:rPr>
          <w:rFonts w:eastAsia="Arial" w:cstheme="minorHAnsi"/>
          <w:b/>
          <w:bCs/>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Las personas afectadas por una situación que pudiera implicar la existencia de un conflicto de interés comunicarán por escrito esta cir</w:t>
      </w:r>
      <w:r>
        <w:rPr>
          <w:rFonts w:asciiTheme="minorHAnsi" w:hAnsiTheme="minorHAnsi" w:cstheme="minorHAnsi"/>
          <w:color w:val="000000"/>
          <w:sz w:val="24"/>
          <w:szCs w:val="24"/>
          <w:lang w:val="es-ES"/>
        </w:rPr>
        <w:t>cunstancia al superior jerárquico que llevará a cabo los controles y las investigaciones necesarios para aclarar la situación y, en caso de que considere que existe este conflicto, lo confirmará, por escrito.</w:t>
      </w:r>
    </w:p>
    <w:p w:rsidR="00387A62" w:rsidRDefault="00387A62">
      <w:pPr>
        <w:pStyle w:val="Textindependent"/>
        <w:spacing w:line="276" w:lineRule="auto"/>
        <w:ind w:left="102" w:right="108" w:firstLine="646"/>
        <w:jc w:val="both"/>
        <w:rPr>
          <w:rFonts w:asciiTheme="minorHAnsi" w:hAnsiTheme="minorHAnsi" w:cstheme="minorHAnsi"/>
          <w:color w:val="000000"/>
          <w:sz w:val="24"/>
          <w:szCs w:val="24"/>
          <w:lang w:val="es-ES"/>
        </w:rPr>
      </w:pPr>
    </w:p>
    <w:p w:rsidR="00387A62" w:rsidRDefault="00432ABC">
      <w:pPr>
        <w:pStyle w:val="Textindependent"/>
        <w:spacing w:line="276" w:lineRule="auto"/>
        <w:ind w:left="102" w:right="108" w:firstLine="646"/>
        <w:jc w:val="both"/>
        <w:rPr>
          <w:color w:val="000000"/>
        </w:rPr>
      </w:pPr>
      <w:r>
        <w:rPr>
          <w:rFonts w:asciiTheme="minorHAnsi" w:hAnsiTheme="minorHAnsi" w:cstheme="minorHAnsi"/>
          <w:color w:val="000000"/>
          <w:sz w:val="24"/>
          <w:szCs w:val="24"/>
          <w:lang w:val="es-ES"/>
        </w:rPr>
        <w:t>Si procede</w:t>
      </w:r>
      <w:r>
        <w:rPr>
          <w:rFonts w:asciiTheme="minorHAnsi" w:hAnsiTheme="minorHAnsi" w:cstheme="minorHAnsi"/>
          <w:vanish/>
          <w:color w:val="000000"/>
          <w:sz w:val="24"/>
          <w:szCs w:val="24"/>
          <w:lang w:val="es-ES"/>
        </w:rPr>
        <w:t>&lt;A[pega|ocurre]&gt;</w:t>
      </w:r>
      <w:r>
        <w:rPr>
          <w:rFonts w:asciiTheme="minorHAnsi" w:hAnsiTheme="minorHAnsi" w:cstheme="minorHAnsi"/>
          <w:color w:val="000000"/>
          <w:sz w:val="24"/>
          <w:szCs w:val="24"/>
          <w:lang w:val="es-ES"/>
        </w:rPr>
        <w:t>, se podrán llevar a</w:t>
      </w:r>
      <w:r>
        <w:rPr>
          <w:rFonts w:asciiTheme="minorHAnsi" w:hAnsiTheme="minorHAnsi" w:cstheme="minorHAnsi"/>
          <w:color w:val="000000"/>
          <w:sz w:val="24"/>
          <w:szCs w:val="24"/>
          <w:lang w:val="es-ES"/>
        </w:rPr>
        <w:t xml:space="preserve"> cabo las actuaciones siguientes:</w:t>
      </w:r>
    </w:p>
    <w:p w:rsidR="00387A62" w:rsidRDefault="00387A62">
      <w:pPr>
        <w:spacing w:line="276" w:lineRule="auto"/>
        <w:rPr>
          <w:rFonts w:eastAsia="Arial" w:cstheme="minorHAnsi"/>
          <w:color w:val="000000"/>
          <w:sz w:val="24"/>
          <w:szCs w:val="24"/>
          <w:lang w:val="es-ES"/>
        </w:rPr>
      </w:pPr>
    </w:p>
    <w:p w:rsidR="00387A62" w:rsidRDefault="00387A62">
      <w:pPr>
        <w:spacing w:before="2" w:line="276" w:lineRule="auto"/>
        <w:rPr>
          <w:rFonts w:eastAsia="Arial" w:cstheme="minorHAnsi"/>
          <w:color w:val="000000"/>
          <w:sz w:val="24"/>
          <w:szCs w:val="24"/>
          <w:lang w:val="es-ES"/>
        </w:rPr>
      </w:pPr>
    </w:p>
    <w:p w:rsidR="00387A62" w:rsidRDefault="00432ABC">
      <w:pPr>
        <w:pStyle w:val="Pargrafdellista"/>
        <w:numPr>
          <w:ilvl w:val="0"/>
          <w:numId w:val="25"/>
        </w:numPr>
        <w:tabs>
          <w:tab w:val="left" w:pos="822"/>
        </w:tabs>
        <w:spacing w:line="276" w:lineRule="auto"/>
        <w:ind w:right="110"/>
        <w:jc w:val="both"/>
        <w:rPr>
          <w:color w:val="000000"/>
        </w:rPr>
      </w:pPr>
      <w:r>
        <w:rPr>
          <w:rFonts w:cstheme="minorHAnsi"/>
          <w:color w:val="000000"/>
          <w:sz w:val="24"/>
          <w:szCs w:val="24"/>
          <w:lang w:val="es-ES"/>
        </w:rPr>
        <w:t>Adoptar las medidas administrativas y, si procede</w:t>
      </w:r>
      <w:r>
        <w:rPr>
          <w:rFonts w:cstheme="minorHAnsi"/>
          <w:vanish/>
          <w:color w:val="000000"/>
          <w:sz w:val="24"/>
          <w:szCs w:val="24"/>
          <w:lang w:val="es-ES"/>
        </w:rPr>
        <w:t>&lt;A[pega|ocurre]&gt;</w:t>
      </w:r>
      <w:r>
        <w:rPr>
          <w:rFonts w:cstheme="minorHAnsi"/>
          <w:color w:val="000000"/>
          <w:sz w:val="24"/>
          <w:szCs w:val="24"/>
          <w:lang w:val="es-ES"/>
        </w:rPr>
        <w:t>, las sanciones disciplinarias que sean procedentes contra la persona empleada presunta infractora en la actuación de conflicto de intereses que no ha cump</w:t>
      </w:r>
      <w:r>
        <w:rPr>
          <w:rFonts w:cstheme="minorHAnsi"/>
          <w:color w:val="000000"/>
          <w:sz w:val="24"/>
          <w:szCs w:val="24"/>
          <w:lang w:val="es-ES"/>
        </w:rPr>
        <w:t>lido su obligación de comunicación; en particular se aplicará el régimen de sanciones previsto en materia de incompatibilidades de los miembros del Gobierno y de los altos cargos de la comunidad autónoma a la Ley 16/2016. De 9 de diciembre, a sus artículos</w:t>
      </w:r>
      <w:r>
        <w:rPr>
          <w:rFonts w:cstheme="minorHAnsi"/>
          <w:color w:val="000000"/>
          <w:sz w:val="24"/>
          <w:szCs w:val="24"/>
          <w:lang w:val="es-ES"/>
        </w:rPr>
        <w:t xml:space="preserve"> 28 y siguientes.</w:t>
      </w:r>
    </w:p>
    <w:p w:rsidR="00387A62" w:rsidRDefault="00387A62">
      <w:pPr>
        <w:pStyle w:val="Pargrafdellista"/>
        <w:tabs>
          <w:tab w:val="left" w:pos="822"/>
        </w:tabs>
        <w:spacing w:line="276" w:lineRule="auto"/>
        <w:ind w:left="821" w:right="110"/>
        <w:jc w:val="both"/>
        <w:rPr>
          <w:rFonts w:eastAsia="Arial" w:cstheme="minorHAnsi"/>
          <w:color w:val="000000"/>
          <w:sz w:val="24"/>
          <w:szCs w:val="24"/>
          <w:lang w:val="es-ES"/>
        </w:rPr>
      </w:pPr>
    </w:p>
    <w:p w:rsidR="00387A62" w:rsidRDefault="00432ABC">
      <w:pPr>
        <w:pStyle w:val="Pargrafdellista"/>
        <w:numPr>
          <w:ilvl w:val="0"/>
          <w:numId w:val="25"/>
        </w:numPr>
        <w:tabs>
          <w:tab w:val="left" w:pos="822"/>
        </w:tabs>
        <w:spacing w:line="276" w:lineRule="auto"/>
        <w:ind w:right="111"/>
        <w:rPr>
          <w:color w:val="000000"/>
        </w:rPr>
      </w:pPr>
      <w:r>
        <w:rPr>
          <w:rFonts w:cstheme="minorHAnsi"/>
          <w:color w:val="000000"/>
          <w:sz w:val="24"/>
          <w:szCs w:val="24"/>
          <w:lang w:val="es-ES"/>
        </w:rPr>
        <w:t>Cesar toda la actividad en el asunto y/o declarar nula la actuación afectada por el conflicto de intereses.</w:t>
      </w:r>
    </w:p>
    <w:p w:rsidR="00387A62" w:rsidRDefault="00387A62">
      <w:pPr>
        <w:spacing w:before="9" w:line="276" w:lineRule="auto"/>
        <w:rPr>
          <w:rFonts w:eastAsia="Arial" w:cstheme="minorHAnsi"/>
          <w:color w:val="000000"/>
          <w:sz w:val="24"/>
          <w:szCs w:val="24"/>
          <w:lang w:val="es-ES"/>
        </w:rPr>
      </w:pPr>
    </w:p>
    <w:p w:rsidR="00387A62" w:rsidRDefault="00432ABC">
      <w:pPr>
        <w:pStyle w:val="Textindependent"/>
        <w:spacing w:line="276" w:lineRule="auto"/>
        <w:ind w:right="110" w:firstLine="708"/>
        <w:jc w:val="both"/>
        <w:rPr>
          <w:color w:val="000000"/>
        </w:rPr>
      </w:pPr>
      <w:r>
        <w:rPr>
          <w:rFonts w:asciiTheme="minorHAnsi" w:hAnsiTheme="minorHAnsi" w:cstheme="minorHAnsi"/>
          <w:color w:val="000000"/>
          <w:sz w:val="24"/>
          <w:szCs w:val="24"/>
          <w:lang w:val="es-ES"/>
        </w:rPr>
        <w:t>Asimismo, cuando la actuación o conducta sea de naturaleza penal, se tendrán que comunicar los hechos al Ministerio Fiscal a fin</w:t>
      </w:r>
      <w:r>
        <w:rPr>
          <w:rFonts w:asciiTheme="minorHAnsi" w:hAnsiTheme="minorHAnsi" w:cstheme="minorHAnsi"/>
          <w:color w:val="000000"/>
          <w:sz w:val="24"/>
          <w:szCs w:val="24"/>
          <w:lang w:val="es-ES"/>
        </w:rPr>
        <w:t xml:space="preserve"> de que este adopte las medidas pertinentes.</w:t>
      </w: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p w:rsidR="00387A62" w:rsidRDefault="00432ABC">
      <w:pPr>
        <w:pStyle w:val="Ttol1"/>
        <w:numPr>
          <w:ilvl w:val="0"/>
          <w:numId w:val="0"/>
        </w:numPr>
        <w:ind w:left="720"/>
        <w:rPr>
          <w:color w:val="000000"/>
        </w:rPr>
      </w:pPr>
      <w:bookmarkStart w:id="104" w:name="__RefHeading___Toc3161_235209318"/>
      <w:bookmarkEnd w:id="104"/>
      <w:r>
        <w:rPr>
          <w:color w:val="000000"/>
          <w:highlight w:val="lightGray"/>
          <w:lang w:val="es-ES"/>
        </w:rPr>
        <w:t xml:space="preserve">7 </w:t>
      </w:r>
      <w:bookmarkStart w:id="105" w:name="_Toc94029454"/>
      <w:r>
        <w:rPr>
          <w:color w:val="000000"/>
          <w:highlight w:val="lightGray"/>
          <w:lang w:val="es-ES"/>
        </w:rPr>
        <w:t>PUBLICIDAD Y EFECTOS Y SEGUIMIENTO</w:t>
      </w:r>
      <w:bookmarkEnd w:id="105"/>
    </w:p>
    <w:p w:rsidR="00387A62" w:rsidRDefault="00432ABC">
      <w:pPr>
        <w:spacing w:line="276" w:lineRule="auto"/>
        <w:ind w:left="108"/>
        <w:rPr>
          <w:color w:val="000000"/>
        </w:rPr>
      </w:pPr>
      <w:r>
        <w:rPr>
          <w:noProof/>
          <w:lang w:eastAsia="ca-ES"/>
        </w:rPr>
        <mc:AlternateContent>
          <mc:Choice Requires="wpg">
            <w:drawing>
              <wp:inline distT="6985" distB="5715" distL="8255" distR="6985" wp14:anchorId="464419D5">
                <wp:extent cx="5447665" cy="11430"/>
                <wp:effectExtent l="8255" t="6985" r="6985" b="5715"/>
                <wp:docPr id="10" name="Forma8"/>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25" name="Agrupa 25"/>
                        <wpg:cNvGrpSpPr/>
                        <wpg:grpSpPr>
                          <a:xfrm>
                            <a:off x="0" y="0"/>
                            <a:ext cx="5447160" cy="10800"/>
                            <a:chOff x="0" y="0"/>
                            <a:chExt cx="0" cy="0"/>
                          </a:xfrm>
                        </wpg:grpSpPr>
                        <wps:wsp>
                          <wps:cNvPr id="26" name="Forma lliure 26"/>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35DD4AC5" id="Forma8"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">
                <v:group id="Agrupa 25"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orma lliure 26"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" path="m,l8561,e" filled="f" stroked="f" strokeweight=".18mm">
                    <v:path arrowok="t"/>
                  </v:shape>
                </v:group>
                <w10:anchorlock/>
              </v:group>
            </w:pict>
          </mc:Fallback>
        </mc:AlternateContent>
      </w:r>
    </w:p>
    <w:p w:rsidR="00387A62" w:rsidRDefault="00387A62">
      <w:pPr>
        <w:spacing w:before="10" w:line="276" w:lineRule="auto"/>
        <w:rPr>
          <w:rFonts w:eastAsia="Arial" w:cstheme="minorHAnsi"/>
          <w:b/>
          <w:bCs/>
          <w:color w:val="000000"/>
          <w:sz w:val="24"/>
          <w:szCs w:val="24"/>
          <w:lang w:val="es-ES"/>
        </w:rPr>
      </w:pPr>
    </w:p>
    <w:p w:rsidR="00387A62" w:rsidRDefault="00432ABC">
      <w:pPr>
        <w:pStyle w:val="Ttol2"/>
        <w:numPr>
          <w:ilvl w:val="0"/>
          <w:numId w:val="0"/>
        </w:numPr>
        <w:ind w:left="567"/>
        <w:rPr>
          <w:color w:val="000000"/>
        </w:rPr>
      </w:pPr>
      <w:bookmarkStart w:id="106" w:name="__RefHeading___Toc3163_235209318"/>
      <w:bookmarkEnd w:id="106"/>
      <w:r>
        <w:rPr>
          <w:color w:val="000000"/>
          <w:lang w:val="es-ES"/>
        </w:rPr>
        <w:t xml:space="preserve">7.1 </w:t>
      </w:r>
      <w:bookmarkStart w:id="107" w:name="_Toc94029455"/>
      <w:r>
        <w:rPr>
          <w:color w:val="000000"/>
          <w:lang w:val="es-ES"/>
        </w:rPr>
        <w:t>PUBLICIDAD</w:t>
      </w:r>
      <w:bookmarkEnd w:id="107"/>
    </w:p>
    <w:p w:rsidR="00387A62" w:rsidRDefault="00387A62">
      <w:pPr>
        <w:spacing w:line="276" w:lineRule="auto"/>
        <w:rPr>
          <w:rFonts w:eastAsia="Arial" w:cstheme="minorHAnsi"/>
          <w:b/>
          <w:bCs/>
          <w:color w:val="000000"/>
          <w:sz w:val="24"/>
          <w:szCs w:val="24"/>
          <w:lang w:val="es-ES"/>
        </w:rPr>
      </w:pPr>
    </w:p>
    <w:p w:rsidR="00387A62" w:rsidRDefault="00432ABC">
      <w:pPr>
        <w:pStyle w:val="Textindependent"/>
        <w:spacing w:line="276" w:lineRule="auto"/>
        <w:ind w:left="141" w:right="130" w:firstLine="427"/>
        <w:jc w:val="both"/>
        <w:rPr>
          <w:color w:val="000000"/>
        </w:rPr>
      </w:pPr>
      <w:r>
        <w:rPr>
          <w:rFonts w:asciiTheme="minorHAnsi" w:hAnsiTheme="minorHAnsi" w:cstheme="minorHAnsi"/>
          <w:color w:val="000000"/>
          <w:sz w:val="24"/>
          <w:szCs w:val="24"/>
          <w:lang w:val="es-ES"/>
        </w:rPr>
        <w:t>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será objeto de publicación en el apartado específico del Portal de Transparencia del Consell Insular de Mallorca y al Portal web del Consell Insular de Mallorca.</w:t>
      </w:r>
    </w:p>
    <w:p w:rsidR="00387A62" w:rsidRDefault="00387A62">
      <w:pPr>
        <w:spacing w:before="11"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108" w:name="__RefHeading___Toc3165_235209318"/>
      <w:bookmarkEnd w:id="108"/>
      <w:r>
        <w:rPr>
          <w:color w:val="000000"/>
          <w:lang w:val="es-ES"/>
        </w:rPr>
        <w:t xml:space="preserve">7.2 </w:t>
      </w:r>
      <w:bookmarkStart w:id="109" w:name="_Toc94029456"/>
      <w:r>
        <w:rPr>
          <w:color w:val="000000"/>
          <w:lang w:val="es-ES"/>
        </w:rPr>
        <w:t>EFECTOS</w:t>
      </w:r>
      <w:bookmarkEnd w:id="109"/>
    </w:p>
    <w:p w:rsidR="00387A62" w:rsidRDefault="00387A62">
      <w:pPr>
        <w:spacing w:line="276" w:lineRule="auto"/>
        <w:rPr>
          <w:rFonts w:eastAsia="Arial" w:cstheme="minorHAnsi"/>
          <w:b/>
          <w:bCs/>
          <w:color w:val="000000"/>
          <w:sz w:val="24"/>
          <w:szCs w:val="24"/>
          <w:lang w:val="es-ES"/>
        </w:rPr>
      </w:pPr>
    </w:p>
    <w:p w:rsidR="00387A62" w:rsidRDefault="00432ABC">
      <w:pPr>
        <w:pStyle w:val="Textindependent"/>
        <w:spacing w:line="276" w:lineRule="auto"/>
        <w:ind w:left="141" w:right="128" w:firstLine="427"/>
        <w:jc w:val="both"/>
        <w:rPr>
          <w:color w:val="000000"/>
        </w:rPr>
      </w:pPr>
      <w:r>
        <w:rPr>
          <w:rFonts w:asciiTheme="minorHAnsi" w:hAnsiTheme="minorHAnsi" w:cstheme="minorHAnsi"/>
          <w:color w:val="000000"/>
          <w:sz w:val="24"/>
          <w:szCs w:val="24"/>
          <w:lang w:val="es-ES"/>
        </w:rPr>
        <w:t>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resultará aplicable a todos los proyectos que el </w:t>
      </w:r>
      <w:r>
        <w:rPr>
          <w:rFonts w:asciiTheme="minorHAnsi" w:hAnsiTheme="minorHAnsi" w:cstheme="minorHAnsi"/>
          <w:iCs/>
          <w:color w:val="000000"/>
          <w:sz w:val="24"/>
          <w:szCs w:val="24"/>
          <w:lang w:val="es-ES"/>
        </w:rPr>
        <w:t>Consell Insular de Mallorca</w:t>
      </w:r>
      <w:r>
        <w:rPr>
          <w:rFonts w:asciiTheme="minorHAnsi" w:hAnsiTheme="minorHAnsi" w:cstheme="minorHAnsi"/>
          <w:i/>
          <w:color w:val="000000"/>
          <w:sz w:val="24"/>
          <w:szCs w:val="24"/>
          <w:lang w:val="es-ES"/>
        </w:rPr>
        <w:t xml:space="preserve">, </w:t>
      </w:r>
      <w:r>
        <w:rPr>
          <w:rFonts w:asciiTheme="minorHAnsi" w:hAnsiTheme="minorHAnsi" w:cstheme="minorHAnsi"/>
          <w:color w:val="000000"/>
          <w:sz w:val="24"/>
          <w:szCs w:val="24"/>
          <w:lang w:val="es-ES"/>
        </w:rPr>
        <w:t>con independencia de la fecha de inicio, desarrolle en ejecución del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de Recuperación, Transformación y Resiliencia y durante la vigencia de este último.</w:t>
      </w:r>
    </w:p>
    <w:p w:rsidR="00387A62" w:rsidRDefault="00387A62">
      <w:pPr>
        <w:spacing w:before="2" w:line="276" w:lineRule="auto"/>
        <w:rPr>
          <w:rFonts w:eastAsia="Arial" w:cstheme="minorHAnsi"/>
          <w:color w:val="000000"/>
          <w:sz w:val="24"/>
          <w:szCs w:val="24"/>
          <w:lang w:val="es-ES"/>
        </w:rPr>
      </w:pPr>
    </w:p>
    <w:p w:rsidR="00387A62" w:rsidRDefault="00432ABC">
      <w:pPr>
        <w:pStyle w:val="Ttol2"/>
        <w:numPr>
          <w:ilvl w:val="0"/>
          <w:numId w:val="0"/>
        </w:numPr>
        <w:ind w:left="567"/>
        <w:rPr>
          <w:color w:val="000000"/>
        </w:rPr>
      </w:pPr>
      <w:bookmarkStart w:id="110" w:name="__RefHeading___Toc3167_235209318"/>
      <w:bookmarkEnd w:id="110"/>
      <w:r>
        <w:rPr>
          <w:color w:val="000000"/>
          <w:lang w:val="es-ES"/>
        </w:rPr>
        <w:t xml:space="preserve">7.3 </w:t>
      </w:r>
      <w:bookmarkStart w:id="111" w:name="_Toc94029457"/>
      <w:r>
        <w:rPr>
          <w:color w:val="000000"/>
          <w:lang w:val="es-ES"/>
        </w:rPr>
        <w:t>SEGUIMIENTO</w:t>
      </w:r>
      <w:bookmarkEnd w:id="111"/>
    </w:p>
    <w:p w:rsidR="00387A62" w:rsidRDefault="00387A62">
      <w:pPr>
        <w:spacing w:before="9" w:line="276" w:lineRule="auto"/>
        <w:rPr>
          <w:rFonts w:eastAsia="Arial" w:cstheme="minorHAnsi"/>
          <w:b/>
          <w:bCs/>
          <w:color w:val="000000"/>
          <w:sz w:val="24"/>
          <w:szCs w:val="24"/>
          <w:lang w:val="es-ES"/>
        </w:rPr>
      </w:pPr>
    </w:p>
    <w:p w:rsidR="00387A62" w:rsidRDefault="00432ABC">
      <w:pPr>
        <w:pStyle w:val="Textindependent"/>
        <w:spacing w:line="276" w:lineRule="auto"/>
        <w:ind w:left="141" w:right="130" w:firstLine="708"/>
        <w:jc w:val="both"/>
        <w:rPr>
          <w:color w:val="000000"/>
        </w:rPr>
      </w:pPr>
      <w:r>
        <w:rPr>
          <w:rFonts w:asciiTheme="minorHAnsi" w:hAnsiTheme="minorHAnsi" w:cstheme="minorHAnsi"/>
          <w:color w:val="000000"/>
          <w:sz w:val="24"/>
          <w:szCs w:val="24"/>
          <w:lang w:val="es-ES"/>
        </w:rPr>
        <w:t>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será objeto</w:t>
      </w:r>
      <w:r>
        <w:rPr>
          <w:rFonts w:asciiTheme="minorHAnsi" w:hAnsiTheme="minorHAnsi" w:cstheme="minorHAnsi"/>
          <w:color w:val="000000"/>
          <w:sz w:val="24"/>
          <w:szCs w:val="24"/>
          <w:lang w:val="es-ES"/>
        </w:rPr>
        <w:t xml:space="preserve"> de evaluación del grado de cumplimiento</w:t>
      </w:r>
      <w:r>
        <w:rPr>
          <w:rFonts w:asciiTheme="minorHAnsi" w:hAnsiTheme="minorHAnsi" w:cstheme="minorHAnsi"/>
          <w:vanish/>
          <w:color w:val="000000"/>
          <w:sz w:val="24"/>
          <w:szCs w:val="24"/>
          <w:lang w:val="es-ES"/>
        </w:rPr>
        <w:t>&lt;A[cumplimiento|cumplido]&gt;</w:t>
      </w:r>
      <w:r>
        <w:rPr>
          <w:rFonts w:asciiTheme="minorHAnsi" w:hAnsiTheme="minorHAnsi" w:cstheme="minorHAnsi"/>
          <w:color w:val="000000"/>
          <w:sz w:val="24"/>
          <w:szCs w:val="24"/>
          <w:lang w:val="es-ES"/>
        </w:rPr>
        <w:t xml:space="preserve"> y adecuación de las medidas propuestas lo que permitirá la introducción de las modificaciones que resulten aconsejables. Se realizará con carácter intermedio y final, para lo cual se defini</w:t>
      </w:r>
      <w:r>
        <w:rPr>
          <w:rFonts w:asciiTheme="minorHAnsi" w:hAnsiTheme="minorHAnsi" w:cstheme="minorHAnsi"/>
          <w:color w:val="000000"/>
          <w:sz w:val="24"/>
          <w:szCs w:val="24"/>
          <w:lang w:val="es-ES"/>
        </w:rPr>
        <w:t>rán los correspondientes indicadores de seguimiento y resultado que permitan analizar si se han conseguido los resultados esperados.</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41" w:right="128" w:firstLine="708"/>
        <w:jc w:val="both"/>
        <w:rPr>
          <w:color w:val="000000"/>
        </w:rPr>
      </w:pPr>
      <w:r>
        <w:rPr>
          <w:rFonts w:asciiTheme="minorHAnsi" w:hAnsiTheme="minorHAnsi" w:cstheme="minorHAnsi"/>
          <w:color w:val="000000"/>
          <w:sz w:val="24"/>
          <w:szCs w:val="24"/>
          <w:lang w:val="es-ES"/>
        </w:rPr>
        <w:t>Asimismo, se llevará a cabo la revisión de la evaluación del riesgo de fraude de conformidad con el artículo 5 c) del Orde</w:t>
      </w:r>
      <w:r>
        <w:rPr>
          <w:rFonts w:asciiTheme="minorHAnsi" w:hAnsiTheme="minorHAnsi" w:cstheme="minorHAnsi"/>
          <w:color w:val="000000"/>
          <w:sz w:val="24"/>
          <w:szCs w:val="24"/>
          <w:lang w:val="es-ES"/>
        </w:rPr>
        <w:t xml:space="preserve">n HFP/1030/2021, de 29 de septiembre, </w:t>
      </w:r>
      <w:r>
        <w:rPr>
          <w:rFonts w:asciiTheme="minorHAnsi" w:hAnsiTheme="minorHAnsi" w:cstheme="minorHAnsi"/>
          <w:b/>
          <w:bCs/>
          <w:color w:val="000000"/>
          <w:sz w:val="24"/>
          <w:szCs w:val="24"/>
          <w:lang w:val="es-ES"/>
        </w:rPr>
        <w:t>cada dos años</w:t>
      </w:r>
      <w:r>
        <w:rPr>
          <w:rFonts w:asciiTheme="minorHAnsi" w:hAnsiTheme="minorHAnsi" w:cstheme="minorHAnsi"/>
          <w:color w:val="000000"/>
          <w:sz w:val="24"/>
          <w:szCs w:val="24"/>
          <w:lang w:val="es-ES"/>
        </w:rPr>
        <w:t>, y, en todo caso, cuando haya detectado algún caso de fraude o haya cambios significativos en los procedimientos o en el personal.</w:t>
      </w:r>
    </w:p>
    <w:p w:rsidR="00387A62" w:rsidRDefault="00432ABC">
      <w:pPr>
        <w:spacing w:before="197" w:line="276" w:lineRule="auto"/>
        <w:ind w:left="141" w:right="131" w:firstLine="708"/>
        <w:jc w:val="both"/>
        <w:rPr>
          <w:color w:val="000000"/>
        </w:rPr>
      </w:pPr>
      <w:r>
        <w:rPr>
          <w:rFonts w:cstheme="minorHAnsi"/>
          <w:color w:val="000000"/>
          <w:sz w:val="24"/>
          <w:szCs w:val="24"/>
          <w:lang w:val="es-ES"/>
        </w:rPr>
        <w:t xml:space="preserve">Ambas actuaciones de seguimiento </w:t>
      </w:r>
      <w:r>
        <w:rPr>
          <w:rFonts w:cstheme="minorHAnsi"/>
          <w:b/>
          <w:bCs/>
          <w:color w:val="000000"/>
          <w:sz w:val="24"/>
          <w:szCs w:val="24"/>
          <w:lang w:val="es-ES"/>
        </w:rPr>
        <w:t xml:space="preserve">serán llevadas a cabo por el </w:t>
      </w:r>
      <w:r>
        <w:rPr>
          <w:rFonts w:cstheme="minorHAnsi"/>
          <w:b/>
          <w:bCs/>
          <w:iCs/>
          <w:color w:val="000000"/>
          <w:sz w:val="24"/>
          <w:szCs w:val="24"/>
          <w:lang w:val="es-ES"/>
        </w:rPr>
        <w:t xml:space="preserve">Consell </w:t>
      </w:r>
      <w:r>
        <w:rPr>
          <w:rFonts w:cstheme="minorHAnsi"/>
          <w:b/>
          <w:bCs/>
          <w:iCs/>
          <w:color w:val="000000"/>
          <w:sz w:val="24"/>
          <w:szCs w:val="24"/>
          <w:lang w:val="es-ES"/>
        </w:rPr>
        <w:t>Insular de Mallorca</w:t>
      </w:r>
      <w:r>
        <w:rPr>
          <w:rFonts w:cstheme="minorHAnsi"/>
          <w:iCs/>
          <w:color w:val="000000"/>
          <w:sz w:val="24"/>
          <w:szCs w:val="24"/>
          <w:lang w:val="es-ES"/>
        </w:rPr>
        <w:t xml:space="preserve"> </w:t>
      </w:r>
      <w:r>
        <w:rPr>
          <w:rFonts w:cstheme="minorHAnsi"/>
          <w:color w:val="000000"/>
          <w:sz w:val="24"/>
          <w:szCs w:val="24"/>
          <w:lang w:val="es-ES"/>
        </w:rPr>
        <w:t>gestor de los fondos teniendo en cuenta, entre otros, los aspectos siguientes:</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0"/>
          <w:numId w:val="24"/>
        </w:numPr>
        <w:tabs>
          <w:tab w:val="left" w:pos="862"/>
        </w:tabs>
        <w:spacing w:line="276" w:lineRule="auto"/>
        <w:ind w:right="129"/>
        <w:jc w:val="both"/>
        <w:rPr>
          <w:color w:val="000000"/>
        </w:rPr>
      </w:pPr>
      <w:r>
        <w:rPr>
          <w:rFonts w:cstheme="minorHAnsi"/>
          <w:color w:val="000000"/>
          <w:sz w:val="24"/>
          <w:szCs w:val="24"/>
          <w:lang w:val="es-ES"/>
        </w:rPr>
        <w:t xml:space="preserve">Identificación de las medidas que son más susceptibles de ser objeto de fraude, como pueden ser aquellas con alta intensidad, alto presupuesto, muchos </w:t>
      </w:r>
      <w:r>
        <w:rPr>
          <w:rFonts w:cstheme="minorHAnsi"/>
          <w:color w:val="000000"/>
          <w:sz w:val="24"/>
          <w:szCs w:val="24"/>
          <w:lang w:val="es-ES"/>
        </w:rPr>
        <w:t>requisitos a justificar para</w:t>
      </w:r>
      <w:r>
        <w:rPr>
          <w:rFonts w:cstheme="minorHAnsi"/>
          <w:vanish/>
          <w:color w:val="000000"/>
          <w:sz w:val="24"/>
          <w:szCs w:val="24"/>
          <w:lang w:val="es-ES"/>
        </w:rPr>
        <w:t>&lt;A[para|por]&gt;</w:t>
      </w:r>
      <w:r>
        <w:rPr>
          <w:rFonts w:cstheme="minorHAnsi"/>
          <w:color w:val="000000"/>
          <w:sz w:val="24"/>
          <w:szCs w:val="24"/>
          <w:lang w:val="es-ES"/>
        </w:rPr>
        <w:t xml:space="preserve"> el solicitante, controles complejos, etc.</w:t>
      </w:r>
    </w:p>
    <w:p w:rsidR="00387A62" w:rsidRDefault="00432ABC">
      <w:pPr>
        <w:pStyle w:val="Pargrafdellista"/>
        <w:numPr>
          <w:ilvl w:val="0"/>
          <w:numId w:val="24"/>
        </w:numPr>
        <w:tabs>
          <w:tab w:val="left" w:pos="862"/>
        </w:tabs>
        <w:spacing w:before="1" w:line="276" w:lineRule="auto"/>
        <w:ind w:right="132"/>
        <w:rPr>
          <w:color w:val="000000"/>
        </w:rPr>
      </w:pPr>
      <w:r>
        <w:rPr>
          <w:rFonts w:cstheme="minorHAnsi"/>
          <w:color w:val="000000"/>
          <w:sz w:val="24"/>
          <w:szCs w:val="24"/>
          <w:lang w:val="es-ES"/>
        </w:rPr>
        <w:t>Identificación de conflictos de intereses posibles.</w:t>
      </w:r>
    </w:p>
    <w:p w:rsidR="00387A62" w:rsidRDefault="00432ABC">
      <w:pPr>
        <w:pStyle w:val="Pargrafdellista"/>
        <w:numPr>
          <w:ilvl w:val="0"/>
          <w:numId w:val="24"/>
        </w:numPr>
        <w:tabs>
          <w:tab w:val="left" w:pos="862"/>
        </w:tabs>
        <w:spacing w:before="11" w:line="276" w:lineRule="auto"/>
        <w:ind w:right="132"/>
        <w:rPr>
          <w:color w:val="000000"/>
        </w:rPr>
      </w:pPr>
      <w:r>
        <w:rPr>
          <w:rFonts w:cstheme="minorHAnsi"/>
          <w:color w:val="000000"/>
          <w:sz w:val="24"/>
          <w:szCs w:val="24"/>
          <w:lang w:val="es-ES"/>
        </w:rPr>
        <w:t>Resultados de trabajos previos de auditorías internas.</w:t>
      </w:r>
    </w:p>
    <w:p w:rsidR="00387A62" w:rsidRDefault="00432ABC">
      <w:pPr>
        <w:pStyle w:val="Pargrafdellista"/>
        <w:numPr>
          <w:ilvl w:val="0"/>
          <w:numId w:val="24"/>
        </w:numPr>
        <w:tabs>
          <w:tab w:val="left" w:pos="862"/>
        </w:tabs>
        <w:spacing w:before="13" w:line="276" w:lineRule="auto"/>
        <w:ind w:right="130"/>
        <w:jc w:val="both"/>
        <w:rPr>
          <w:color w:val="000000"/>
        </w:rPr>
      </w:pPr>
      <w:r>
        <w:rPr>
          <w:rFonts w:cstheme="minorHAnsi"/>
          <w:color w:val="000000"/>
          <w:sz w:val="24"/>
          <w:szCs w:val="24"/>
          <w:lang w:val="es-ES"/>
        </w:rPr>
        <w:t>Resultados de auditorías de la Comisión Europea o del Tribunal de</w:t>
      </w:r>
      <w:r>
        <w:rPr>
          <w:rFonts w:cstheme="minorHAnsi"/>
          <w:color w:val="000000"/>
          <w:sz w:val="24"/>
          <w:szCs w:val="24"/>
          <w:lang w:val="es-ES"/>
        </w:rPr>
        <w:t xml:space="preserve"> Cuentas Europeo, si procede</w:t>
      </w:r>
      <w:r>
        <w:rPr>
          <w:rFonts w:cstheme="minorHAnsi"/>
          <w:vanish/>
          <w:color w:val="000000"/>
          <w:sz w:val="24"/>
          <w:szCs w:val="24"/>
          <w:lang w:val="es-ES"/>
        </w:rPr>
        <w:t>&lt;A[pega|ocurre]&gt;</w:t>
      </w:r>
      <w:r>
        <w:rPr>
          <w:rFonts w:cstheme="minorHAnsi"/>
          <w:color w:val="000000"/>
          <w:sz w:val="24"/>
          <w:szCs w:val="24"/>
          <w:lang w:val="es-ES"/>
        </w:rPr>
        <w:t>.</w:t>
      </w:r>
    </w:p>
    <w:p w:rsidR="00387A62" w:rsidRDefault="00432ABC">
      <w:pPr>
        <w:pStyle w:val="Pargrafdellista"/>
        <w:numPr>
          <w:ilvl w:val="0"/>
          <w:numId w:val="24"/>
        </w:numPr>
        <w:tabs>
          <w:tab w:val="left" w:pos="862"/>
        </w:tabs>
        <w:spacing w:line="276" w:lineRule="auto"/>
        <w:ind w:right="132"/>
        <w:rPr>
          <w:color w:val="000000"/>
        </w:rPr>
        <w:sectPr w:rsidR="00387A62">
          <w:footerReference w:type="default" r:id="rId19"/>
          <w:pgSz w:w="11906" w:h="16838"/>
          <w:pgMar w:top="1360" w:right="1580" w:bottom="860" w:left="1600" w:header="0" w:footer="678" w:gutter="0"/>
          <w:cols w:space="708"/>
          <w:formProt w:val="0"/>
          <w:docGrid w:linePitch="100" w:charSpace="8192"/>
        </w:sectPr>
      </w:pPr>
      <w:r>
        <w:rPr>
          <w:rFonts w:cstheme="minorHAnsi"/>
          <w:color w:val="000000"/>
          <w:sz w:val="24"/>
          <w:szCs w:val="24"/>
          <w:lang w:val="es-ES"/>
        </w:rPr>
        <w:t>Casos de fraude detectados con anterioridad.</w:t>
      </w:r>
    </w:p>
    <w:p w:rsidR="00387A62" w:rsidRDefault="00432ABC">
      <w:pPr>
        <w:pStyle w:val="Ttol1"/>
        <w:numPr>
          <w:ilvl w:val="0"/>
          <w:numId w:val="0"/>
        </w:numPr>
        <w:ind w:left="432" w:hanging="432"/>
        <w:jc w:val="both"/>
        <w:rPr>
          <w:color w:val="000000"/>
        </w:rPr>
      </w:pPr>
      <w:bookmarkStart w:id="112" w:name="__RefHeading___Toc3169_235209318"/>
      <w:bookmarkEnd w:id="112"/>
      <w:r>
        <w:rPr>
          <w:color w:val="000000"/>
          <w:highlight w:val="lightGray"/>
          <w:lang w:val="es-ES"/>
        </w:rPr>
        <w:t>8. ÁMBITO DE APLICACIÓN</w:t>
      </w:r>
    </w:p>
    <w:p w:rsidR="00387A62" w:rsidRDefault="00432ABC">
      <w:pPr>
        <w:pStyle w:val="Ttol1"/>
        <w:numPr>
          <w:ilvl w:val="0"/>
          <w:numId w:val="0"/>
        </w:numPr>
        <w:ind w:left="432" w:hanging="432"/>
        <w:jc w:val="both"/>
        <w:rPr>
          <w:color w:val="000000"/>
        </w:rPr>
      </w:pPr>
      <w:bookmarkStart w:id="113" w:name="__RefHeading___Toc3171_235209318"/>
      <w:bookmarkEnd w:id="113"/>
      <w:r>
        <w:rPr>
          <w:noProof/>
          <w:lang w:eastAsia="ca-ES"/>
        </w:rPr>
        <mc:AlternateContent>
          <mc:Choice Requires="wpg">
            <w:drawing>
              <wp:inline distT="6985" distB="5715" distL="8255" distR="6985" wp14:anchorId="17A99AC8">
                <wp:extent cx="5447665" cy="11430"/>
                <wp:effectExtent l="8255" t="6985" r="6985" b="5715"/>
                <wp:docPr id="11" name="Forma9"/>
                <wp:cNvGraphicFramePr/>
                <a:graphic xmlns:a="http://schemas.openxmlformats.org/drawingml/2006/main">
                  <a:graphicData uri="http://schemas.microsoft.com/office/word/2010/wordprocessingGroup">
                    <wpg:wgp>
                      <wpg:cNvGrpSpPr/>
                      <wpg:grpSpPr>
                        <a:xfrm>
                          <a:off x="0" y="0"/>
                          <a:ext cx="5447160" cy="10800"/>
                          <a:chOff x="0" y="0"/>
                          <a:chExt cx="0" cy="0"/>
                        </a:xfrm>
                      </wpg:grpSpPr>
                      <wpg:grpSp>
                        <wpg:cNvPr id="28" name="Agrupa 28"/>
                        <wpg:cNvGrpSpPr/>
                        <wpg:grpSpPr>
                          <a:xfrm>
                            <a:off x="0" y="0"/>
                            <a:ext cx="5447160" cy="10800"/>
                            <a:chOff x="0" y="0"/>
                            <a:chExt cx="0" cy="0"/>
                          </a:xfrm>
                        </wpg:grpSpPr>
                        <wps:wsp>
                          <wps:cNvPr id="29" name="Forma lliure 29"/>
                          <wps:cNvSpPr/>
                          <wps:spPr>
                            <a:xfrm>
                              <a:off x="0" y="0"/>
                              <a:ext cx="5447160" cy="10800"/>
                            </a:xfrm>
                            <a:custGeom>
                              <a:avLst/>
                              <a:gdLst/>
                              <a:ahLst/>
                              <a:cxnLst/>
                              <a:rect l="l" t="t" r="r" b="b"/>
                              <a:pathLst>
                                <a:path w="8561">
                                  <a:moveTo>
                                    <a:pt x="0" y="0"/>
                                  </a:moveTo>
                                  <a:lnTo>
                                    <a:pt x="8561" y="0"/>
                                  </a:lnTo>
                                </a:path>
                              </a:pathLst>
                            </a:custGeom>
                            <a:noFill/>
                            <a:ln w="6480">
                              <a:noFill/>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w14:anchorId="36A1379F" id="Forma9" o:spid="_x0000_s1026" style="width:428.95pt;height:.9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">
                <v:group id="Agrupa 28" o:spid="_x0000_s1027" style="position:absolute;width:5447160;height:10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orma lliure 29" o:spid="_x0000_s1028" style="position:absolute;width:5447160;height:10800;visibility:visible;mso-wrap-style:square;v-text-anchor:top" coordsize="856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" path="m,l8561,e" filled="f" stroked="f" strokeweight=".18mm">
                    <v:path arrowok="t"/>
                  </v:shape>
                </v:group>
                <w10:anchorlock/>
              </v:group>
            </w:pict>
          </mc:Fallback>
        </mc:AlternateContent>
      </w: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432ABC">
      <w:pPr>
        <w:pStyle w:val="Ttol1"/>
        <w:numPr>
          <w:ilvl w:val="0"/>
          <w:numId w:val="0"/>
        </w:numPr>
        <w:ind w:left="284" w:right="1373" w:firstLine="567"/>
        <w:jc w:val="both"/>
        <w:rPr>
          <w:color w:val="000000"/>
        </w:rPr>
      </w:pPr>
      <w:bookmarkStart w:id="114" w:name="__RefHeading___Toc3173_235209318"/>
      <w:bookmarkEnd w:id="114"/>
      <w:r>
        <w:rPr>
          <w:rFonts w:cstheme="minorHAnsi"/>
          <w:b w:val="0"/>
          <w:color w:val="000000"/>
          <w:lang w:val="es-ES"/>
        </w:rPr>
        <w:t>El ámbito de aplicación del Plan</w:t>
      </w:r>
      <w:r>
        <w:rPr>
          <w:rFonts w:cstheme="minorHAnsi"/>
          <w:b w:val="0"/>
          <w:vanish/>
          <w:color w:val="000000"/>
          <w:lang w:val="es-ES"/>
        </w:rPr>
        <w:t>&lt;A[Plan|Plano]&gt;</w:t>
      </w:r>
      <w:r>
        <w:rPr>
          <w:rFonts w:cstheme="minorHAnsi"/>
          <w:b w:val="0"/>
          <w:color w:val="000000"/>
          <w:lang w:val="es-ES"/>
        </w:rPr>
        <w:t xml:space="preserve"> se la Administración del Consell Insular de Mallorca y su sector público instrumental que participe en la ejecución de los fondos del Mecanismo de Recuperación y Resiliencia (MRR)</w:t>
      </w: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387A62">
      <w:pPr>
        <w:pStyle w:val="Ttol1"/>
        <w:numPr>
          <w:ilvl w:val="0"/>
          <w:numId w:val="0"/>
        </w:numPr>
        <w:ind w:left="432" w:hanging="432"/>
        <w:jc w:val="center"/>
        <w:rPr>
          <w:color w:val="000000"/>
          <w:highlight w:val="lightGray"/>
          <w:lang w:val="es-ES"/>
        </w:rPr>
      </w:pPr>
    </w:p>
    <w:p w:rsidR="00387A62" w:rsidRDefault="00432ABC">
      <w:pPr>
        <w:pStyle w:val="Ttol1"/>
        <w:numPr>
          <w:ilvl w:val="0"/>
          <w:numId w:val="0"/>
        </w:numPr>
        <w:ind w:left="432" w:hanging="432"/>
        <w:jc w:val="center"/>
        <w:rPr>
          <w:color w:val="000000"/>
        </w:rPr>
      </w:pPr>
      <w:bookmarkStart w:id="115" w:name="__RefHeading___Toc3175_235209318"/>
      <w:bookmarkStart w:id="116" w:name="_Toc94029458"/>
      <w:bookmarkEnd w:id="115"/>
      <w:r>
        <w:rPr>
          <w:color w:val="000000"/>
          <w:highlight w:val="lightGray"/>
          <w:lang w:val="es-ES"/>
        </w:rPr>
        <w:t xml:space="preserve">ANEXO I: RESULTADO DE LA </w:t>
      </w:r>
      <w:r>
        <w:rPr>
          <w:color w:val="000000"/>
          <w:highlight w:val="lightGray"/>
          <w:lang w:val="es-ES"/>
        </w:rPr>
        <w:t>EVALUACIÓN DE RIESGO</w:t>
      </w:r>
      <w:bookmarkEnd w:id="116"/>
    </w:p>
    <w:p w:rsidR="00387A62" w:rsidRDefault="00387A62">
      <w:pPr>
        <w:spacing w:before="10" w:line="276" w:lineRule="auto"/>
        <w:rPr>
          <w:rFonts w:eastAsia="Arial" w:cstheme="minorHAnsi"/>
          <w:b/>
          <w:bCs/>
          <w:color w:val="000000"/>
          <w:sz w:val="24"/>
          <w:szCs w:val="24"/>
          <w:lang w:val="es-ES"/>
        </w:rPr>
      </w:pPr>
    </w:p>
    <w:p w:rsidR="00387A62" w:rsidRDefault="00432ABC">
      <w:pPr>
        <w:pStyle w:val="Textindependent"/>
        <w:spacing w:line="276" w:lineRule="auto"/>
        <w:ind w:right="230" w:firstLine="770"/>
        <w:jc w:val="both"/>
        <w:rPr>
          <w:color w:val="000000"/>
        </w:rPr>
      </w:pPr>
      <w:r>
        <w:rPr>
          <w:rFonts w:asciiTheme="minorHAnsi" w:hAnsiTheme="minorHAnsi" w:cstheme="minorHAnsi"/>
          <w:color w:val="000000"/>
          <w:sz w:val="24"/>
          <w:szCs w:val="24"/>
          <w:lang w:val="es-ES"/>
        </w:rPr>
        <w:t>Este anexo incluye el resultado de la evaluación del riesgo de fraude que se haya llevado a cabo.</w:t>
      </w:r>
    </w:p>
    <w:p w:rsidR="00387A62" w:rsidRDefault="00432ABC">
      <w:pPr>
        <w:pStyle w:val="Textindependent"/>
        <w:spacing w:before="195" w:line="276" w:lineRule="auto"/>
        <w:ind w:right="226" w:firstLine="708"/>
        <w:jc w:val="both"/>
        <w:rPr>
          <w:color w:val="000000"/>
        </w:rPr>
      </w:pPr>
      <w:r>
        <w:rPr>
          <w:rFonts w:asciiTheme="minorHAnsi" w:hAnsiTheme="minorHAnsi" w:cstheme="minorHAnsi"/>
          <w:color w:val="000000"/>
          <w:sz w:val="24"/>
          <w:szCs w:val="24"/>
          <w:lang w:val="es-ES"/>
        </w:rPr>
        <w:t xml:space="preserve">En primer lugar, en cumplimiento de lo que prevé el artículo 6.2 segundo párrafo del Orden HFP/1030/2021, de 29 de septiembre, el </w:t>
      </w:r>
      <w:r>
        <w:rPr>
          <w:rFonts w:asciiTheme="minorHAnsi" w:hAnsiTheme="minorHAnsi" w:cstheme="minorHAnsi"/>
          <w:iCs/>
          <w:color w:val="000000"/>
          <w:sz w:val="24"/>
          <w:szCs w:val="24"/>
          <w:lang w:val="es-ES"/>
        </w:rPr>
        <w:t>Consel</w:t>
      </w:r>
      <w:r>
        <w:rPr>
          <w:rFonts w:asciiTheme="minorHAnsi" w:hAnsiTheme="minorHAnsi" w:cstheme="minorHAnsi"/>
          <w:iCs/>
          <w:color w:val="000000"/>
          <w:sz w:val="24"/>
          <w:szCs w:val="24"/>
          <w:lang w:val="es-ES"/>
        </w:rPr>
        <w:t xml:space="preserve">l Insular de Mallorca </w:t>
      </w:r>
      <w:r>
        <w:rPr>
          <w:rFonts w:asciiTheme="minorHAnsi" w:hAnsiTheme="minorHAnsi" w:cstheme="minorHAnsi"/>
          <w:color w:val="000000"/>
          <w:sz w:val="24"/>
          <w:szCs w:val="24"/>
          <w:lang w:val="es-ES"/>
        </w:rPr>
        <w:t>ha realizado el Test</w:t>
      </w:r>
      <w:r>
        <w:rPr>
          <w:rFonts w:asciiTheme="minorHAnsi" w:hAnsiTheme="minorHAnsi" w:cstheme="minorHAnsi"/>
          <w:vanish/>
          <w:color w:val="000000"/>
          <w:sz w:val="24"/>
          <w:szCs w:val="24"/>
          <w:lang w:val="es-ES"/>
        </w:rPr>
        <w:t>&lt;A[Test|Tiesto]&gt;</w:t>
      </w:r>
      <w:r>
        <w:rPr>
          <w:rFonts w:asciiTheme="minorHAnsi" w:hAnsiTheme="minorHAnsi" w:cstheme="minorHAnsi"/>
          <w:color w:val="000000"/>
          <w:sz w:val="24"/>
          <w:szCs w:val="24"/>
          <w:lang w:val="es-ES"/>
        </w:rPr>
        <w:t xml:space="preserve"> de Conflicto de interés, prevención del fraude y la corrupción relativo al estándar mínimo (Anexo II.B.5 del Orden HFP/1030/2021, de 29 de septiembre) que ha servido como referencia para la incorpo</w:t>
      </w:r>
      <w:r>
        <w:rPr>
          <w:rFonts w:asciiTheme="minorHAnsi" w:hAnsiTheme="minorHAnsi" w:cstheme="minorHAnsi"/>
          <w:color w:val="000000"/>
          <w:sz w:val="24"/>
          <w:szCs w:val="24"/>
          <w:lang w:val="es-ES"/>
        </w:rPr>
        <w:t>ración de los diferentes aspectos esenciales de las cuatro áreas del ciclo antifraude que se contemplan en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w:t>
      </w:r>
    </w:p>
    <w:p w:rsidR="00387A62" w:rsidRDefault="00387A62">
      <w:pPr>
        <w:spacing w:before="4" w:line="276" w:lineRule="auto"/>
        <w:rPr>
          <w:rFonts w:eastAsia="Arial" w:cstheme="minorHAnsi"/>
          <w:color w:val="000000"/>
          <w:sz w:val="24"/>
          <w:szCs w:val="24"/>
          <w:lang w:val="es-ES"/>
        </w:rPr>
      </w:pPr>
    </w:p>
    <w:tbl>
      <w:tblPr>
        <w:tblStyle w:val="TableNormal"/>
        <w:tblW w:w="9072" w:type="dxa"/>
        <w:tblInd w:w="225" w:type="dxa"/>
        <w:tblLayout w:type="fixed"/>
        <w:tblCellMar>
          <w:left w:w="7" w:type="dxa"/>
          <w:right w:w="7" w:type="dxa"/>
        </w:tblCellMar>
        <w:tblLook w:val="01E0" w:firstRow="1" w:lastRow="1" w:firstColumn="1" w:lastColumn="1" w:noHBand="0" w:noVBand="0"/>
      </w:tblPr>
      <w:tblGrid>
        <w:gridCol w:w="6911"/>
        <w:gridCol w:w="587"/>
        <w:gridCol w:w="430"/>
        <w:gridCol w:w="573"/>
        <w:gridCol w:w="571"/>
      </w:tblGrid>
      <w:tr w:rsidR="00387A62">
        <w:trPr>
          <w:trHeight w:hRule="exact" w:val="799"/>
        </w:trPr>
        <w:tc>
          <w:tcPr>
            <w:tcW w:w="6911" w:type="dxa"/>
            <w:vMerge w:val="restart"/>
            <w:tcBorders>
              <w:top w:val="single" w:sz="6" w:space="0" w:color="DDDDDD"/>
              <w:left w:val="single" w:sz="6" w:space="0" w:color="DDDDDD"/>
              <w:right w:val="single" w:sz="6" w:space="0" w:color="DDDDDD"/>
            </w:tcBorders>
          </w:tcPr>
          <w:p w:rsidR="00387A62" w:rsidRDefault="00387A62">
            <w:pPr>
              <w:pStyle w:val="TableParagraph"/>
              <w:spacing w:line="276" w:lineRule="auto"/>
              <w:rPr>
                <w:rFonts w:ascii="Calibri" w:eastAsia="Arial" w:hAnsi="Calibri" w:cstheme="minorHAnsi"/>
                <w:color w:val="000000"/>
                <w:sz w:val="24"/>
                <w:szCs w:val="24"/>
                <w:lang w:val="es-ES"/>
              </w:rPr>
            </w:pPr>
          </w:p>
          <w:p w:rsidR="00387A62" w:rsidRDefault="00387A62">
            <w:pPr>
              <w:pStyle w:val="TableParagraph"/>
              <w:spacing w:line="276" w:lineRule="auto"/>
              <w:rPr>
                <w:rFonts w:ascii="Calibri" w:eastAsia="Arial" w:hAnsi="Calibri" w:cstheme="minorHAnsi"/>
                <w:color w:val="000000"/>
                <w:sz w:val="24"/>
                <w:szCs w:val="24"/>
                <w:lang w:val="es-ES"/>
              </w:rPr>
            </w:pPr>
          </w:p>
          <w:p w:rsidR="00387A62" w:rsidRDefault="00432ABC">
            <w:pPr>
              <w:pStyle w:val="TableParagraph"/>
              <w:spacing w:before="108" w:line="276" w:lineRule="auto"/>
              <w:ind w:left="71"/>
              <w:rPr>
                <w:rFonts w:cs="Calibri"/>
                <w:color w:val="000000"/>
                <w:sz w:val="24"/>
                <w:szCs w:val="24"/>
                <w:lang w:val="es-ES"/>
              </w:rPr>
            </w:pPr>
            <w:r>
              <w:rPr>
                <w:rFonts w:eastAsia="Calibri" w:cstheme="minorHAnsi"/>
                <w:b/>
                <w:color w:val="000000"/>
                <w:sz w:val="24"/>
                <w:szCs w:val="24"/>
                <w:lang w:val="es-ES"/>
              </w:rPr>
              <w:t>Pregunta</w:t>
            </w:r>
          </w:p>
        </w:tc>
        <w:tc>
          <w:tcPr>
            <w:tcW w:w="2161" w:type="dxa"/>
            <w:gridSpan w:val="4"/>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8" w:line="276" w:lineRule="auto"/>
              <w:ind w:left="71" w:right="499"/>
              <w:rPr>
                <w:rFonts w:cs="Calibri"/>
                <w:color w:val="000000"/>
                <w:sz w:val="24"/>
                <w:szCs w:val="24"/>
                <w:lang w:val="es-ES"/>
              </w:rPr>
            </w:pPr>
            <w:r>
              <w:rPr>
                <w:rFonts w:eastAsia="Calibri" w:cstheme="minorHAnsi"/>
                <w:b/>
                <w:color w:val="000000"/>
                <w:sz w:val="24"/>
                <w:szCs w:val="24"/>
                <w:lang w:val="es-ES"/>
              </w:rPr>
              <w:t>Grado de cumplimiento</w:t>
            </w:r>
            <w:r>
              <w:rPr>
                <w:rFonts w:eastAsia="Calibri" w:cstheme="minorHAnsi"/>
                <w:b/>
                <w:vanish/>
                <w:color w:val="000000"/>
                <w:sz w:val="24"/>
                <w:szCs w:val="24"/>
                <w:lang w:val="es-ES"/>
              </w:rPr>
              <w:t>&lt;A[cumplimiento|cumplido]&gt;</w:t>
            </w:r>
          </w:p>
        </w:tc>
      </w:tr>
      <w:tr w:rsidR="00387A62">
        <w:trPr>
          <w:trHeight w:hRule="exact" w:val="586"/>
        </w:trPr>
        <w:tc>
          <w:tcPr>
            <w:tcW w:w="6911" w:type="dxa"/>
            <w:vMerge/>
            <w:tcBorders>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87"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5" w:line="276" w:lineRule="auto"/>
              <w:ind w:left="71"/>
              <w:rPr>
                <w:rFonts w:cs="Calibri"/>
                <w:color w:val="000000"/>
                <w:sz w:val="24"/>
                <w:szCs w:val="24"/>
                <w:lang w:val="es-ES"/>
              </w:rPr>
            </w:pPr>
            <w:r>
              <w:rPr>
                <w:rFonts w:eastAsia="Calibri" w:cstheme="minorHAnsi"/>
                <w:b/>
                <w:color w:val="000000"/>
                <w:sz w:val="24"/>
                <w:szCs w:val="24"/>
                <w:lang w:val="es-ES"/>
              </w:rPr>
              <w:t>4</w:t>
            </w:r>
          </w:p>
        </w:tc>
        <w:tc>
          <w:tcPr>
            <w:tcW w:w="430"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5" w:line="276" w:lineRule="auto"/>
              <w:ind w:left="71"/>
              <w:rPr>
                <w:rFonts w:cs="Calibri"/>
                <w:color w:val="000000"/>
                <w:sz w:val="24"/>
                <w:szCs w:val="24"/>
                <w:lang w:val="es-ES"/>
              </w:rPr>
            </w:pPr>
            <w:r>
              <w:rPr>
                <w:rFonts w:eastAsia="Calibri" w:cstheme="minorHAnsi"/>
                <w:b/>
                <w:color w:val="000000"/>
                <w:sz w:val="24"/>
                <w:szCs w:val="24"/>
                <w:lang w:val="es-ES"/>
              </w:rPr>
              <w:t>3</w:t>
            </w:r>
          </w:p>
        </w:tc>
        <w:tc>
          <w:tcPr>
            <w:tcW w:w="573"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5" w:line="276" w:lineRule="auto"/>
              <w:ind w:left="71"/>
              <w:rPr>
                <w:rFonts w:cs="Calibri"/>
                <w:color w:val="000000"/>
                <w:sz w:val="24"/>
                <w:szCs w:val="24"/>
                <w:lang w:val="es-ES"/>
              </w:rPr>
            </w:pPr>
            <w:r>
              <w:rPr>
                <w:rFonts w:eastAsia="Calibri" w:cstheme="minorHAnsi"/>
                <w:b/>
                <w:color w:val="000000"/>
                <w:sz w:val="24"/>
                <w:szCs w:val="24"/>
                <w:lang w:val="es-ES"/>
              </w:rPr>
              <w:t>2</w:t>
            </w:r>
          </w:p>
        </w:tc>
        <w:tc>
          <w:tcPr>
            <w:tcW w:w="57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5" w:line="276" w:lineRule="auto"/>
              <w:ind w:left="71"/>
              <w:rPr>
                <w:rFonts w:cs="Calibri"/>
                <w:color w:val="000000"/>
                <w:sz w:val="24"/>
                <w:szCs w:val="24"/>
                <w:lang w:val="es-ES"/>
              </w:rPr>
            </w:pPr>
            <w:r>
              <w:rPr>
                <w:rFonts w:eastAsia="Calibri" w:cstheme="minorHAnsi"/>
                <w:b/>
                <w:color w:val="000000"/>
                <w:sz w:val="24"/>
                <w:szCs w:val="24"/>
                <w:lang w:val="es-ES"/>
              </w:rPr>
              <w:t>1</w:t>
            </w:r>
          </w:p>
        </w:tc>
      </w:tr>
      <w:tr w:rsidR="00387A62">
        <w:trPr>
          <w:trHeight w:hRule="exact" w:val="3055"/>
        </w:trPr>
        <w:tc>
          <w:tcPr>
            <w:tcW w:w="691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pStyle w:val="TableParagraph"/>
              <w:spacing w:line="276" w:lineRule="auto"/>
              <w:rPr>
                <w:rFonts w:ascii="Calibri" w:eastAsia="Arial" w:hAnsi="Calibri" w:cstheme="minorHAnsi"/>
                <w:color w:val="000000"/>
                <w:sz w:val="24"/>
                <w:szCs w:val="24"/>
                <w:lang w:val="es-ES"/>
              </w:rPr>
            </w:pPr>
          </w:p>
          <w:p w:rsidR="00387A62" w:rsidRDefault="00387A62">
            <w:pPr>
              <w:pStyle w:val="TableParagraph"/>
              <w:spacing w:before="9" w:line="276" w:lineRule="auto"/>
              <w:rPr>
                <w:rFonts w:ascii="Calibri" w:eastAsia="Arial" w:hAnsi="Calibri" w:cstheme="minorHAnsi"/>
                <w:color w:val="000000"/>
                <w:sz w:val="24"/>
                <w:szCs w:val="24"/>
                <w:lang w:val="es-ES"/>
              </w:rPr>
            </w:pPr>
          </w:p>
          <w:p w:rsidR="00387A62" w:rsidRDefault="00432ABC">
            <w:pPr>
              <w:pStyle w:val="TableParagraph"/>
              <w:spacing w:line="276" w:lineRule="auto"/>
              <w:ind w:left="71" w:right="68"/>
              <w:jc w:val="both"/>
              <w:rPr>
                <w:rFonts w:cs="Calibri"/>
                <w:color w:val="000000"/>
                <w:sz w:val="24"/>
                <w:szCs w:val="24"/>
                <w:lang w:val="es-ES"/>
              </w:rPr>
            </w:pPr>
            <w:r>
              <w:rPr>
                <w:rFonts w:eastAsia="Calibri" w:cstheme="minorHAnsi"/>
                <w:color w:val="000000"/>
                <w:sz w:val="24"/>
                <w:szCs w:val="24"/>
                <w:lang w:val="es-ES"/>
              </w:rPr>
              <w:t>1. ¿Se dispone de un «Plan</w:t>
            </w:r>
            <w:r>
              <w:rPr>
                <w:rFonts w:eastAsia="Calibri" w:cstheme="minorHAnsi"/>
                <w:vanish/>
                <w:color w:val="000000"/>
                <w:sz w:val="24"/>
                <w:szCs w:val="24"/>
                <w:lang w:val="es-ES"/>
              </w:rPr>
              <w:t>&lt;A[Plan|Plano]&gt;</w:t>
            </w:r>
            <w:r>
              <w:rPr>
                <w:rFonts w:eastAsia="Calibri" w:cstheme="minorHAnsi"/>
                <w:color w:val="000000"/>
                <w:sz w:val="24"/>
                <w:szCs w:val="24"/>
                <w:lang w:val="es-ES"/>
              </w:rPr>
              <w:t xml:space="preserve"> de medidas antifraude» que permita a la entidad ejecutora o a la entidad decidora garantizar y declarar que, en su ámbito de actuación respectivo, los fondos correspondientes se han utilizado de conformidad con las normas aplicables, a particular, con res</w:t>
            </w:r>
            <w:r>
              <w:rPr>
                <w:rFonts w:eastAsia="Calibri" w:cstheme="minorHAnsi"/>
                <w:color w:val="000000"/>
                <w:sz w:val="24"/>
                <w:szCs w:val="24"/>
                <w:lang w:val="es-ES"/>
              </w:rPr>
              <w:t>pecto a la prevención, la detección y la corrección del fraude, la corrupción y los conflictos de intereses?</w:t>
            </w:r>
          </w:p>
        </w:tc>
        <w:tc>
          <w:tcPr>
            <w:tcW w:w="587"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858"/>
        </w:trPr>
        <w:tc>
          <w:tcPr>
            <w:tcW w:w="6911"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9" w:line="276" w:lineRule="auto"/>
              <w:ind w:left="71" w:right="68"/>
              <w:rPr>
                <w:rFonts w:cs="Calibri"/>
                <w:color w:val="000000"/>
                <w:sz w:val="24"/>
                <w:szCs w:val="24"/>
                <w:lang w:val="es-ES"/>
              </w:rPr>
            </w:pPr>
            <w:r>
              <w:rPr>
                <w:rFonts w:eastAsia="Calibri" w:cstheme="minorHAnsi"/>
                <w:color w:val="000000"/>
                <w:sz w:val="24"/>
                <w:szCs w:val="24"/>
                <w:lang w:val="es-ES"/>
              </w:rPr>
              <w:t>2. ¿Se constata la existencia del Plan</w:t>
            </w:r>
            <w:r>
              <w:rPr>
                <w:rFonts w:eastAsia="Calibri" w:cstheme="minorHAnsi"/>
                <w:vanish/>
                <w:color w:val="000000"/>
                <w:sz w:val="24"/>
                <w:szCs w:val="24"/>
                <w:lang w:val="es-ES"/>
              </w:rPr>
              <w:t>&lt;A[Plan|Plano]&gt;</w:t>
            </w:r>
            <w:r>
              <w:rPr>
                <w:rFonts w:eastAsia="Calibri" w:cstheme="minorHAnsi"/>
                <w:color w:val="000000"/>
                <w:sz w:val="24"/>
                <w:szCs w:val="24"/>
                <w:lang w:val="es-ES"/>
              </w:rPr>
              <w:t xml:space="preserve"> de medidas antifraude correspondiente en todos los niveles de ejecución?</w:t>
            </w:r>
          </w:p>
        </w:tc>
        <w:tc>
          <w:tcPr>
            <w:tcW w:w="587"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73"/>
        </w:trPr>
        <w:tc>
          <w:tcPr>
            <w:tcW w:w="9072" w:type="dxa"/>
            <w:gridSpan w:val="5"/>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80" w:line="276" w:lineRule="auto"/>
              <w:ind w:left="71"/>
              <w:rPr>
                <w:rFonts w:cs="Calibri"/>
                <w:color w:val="000000"/>
                <w:sz w:val="24"/>
                <w:szCs w:val="24"/>
                <w:lang w:val="es-ES"/>
              </w:rPr>
            </w:pPr>
            <w:r>
              <w:rPr>
                <w:rFonts w:eastAsia="Calibri" w:cstheme="minorHAnsi"/>
                <w:color w:val="000000"/>
                <w:sz w:val="24"/>
                <w:szCs w:val="24"/>
                <w:lang w:val="es-ES"/>
              </w:rPr>
              <w:t>Prevención</w:t>
            </w:r>
          </w:p>
        </w:tc>
      </w:tr>
      <w:tr w:rsidR="00387A62">
        <w:trPr>
          <w:trHeight w:hRule="exact" w:val="799"/>
        </w:trPr>
        <w:tc>
          <w:tcPr>
            <w:tcW w:w="6911"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80" w:line="276" w:lineRule="auto"/>
              <w:ind w:left="71" w:right="70"/>
              <w:rPr>
                <w:rFonts w:cs="Calibri"/>
                <w:color w:val="000000"/>
                <w:sz w:val="24"/>
                <w:szCs w:val="24"/>
                <w:lang w:val="es-ES"/>
              </w:rPr>
            </w:pPr>
            <w:r>
              <w:rPr>
                <w:rFonts w:eastAsia="Calibri" w:cstheme="minorHAnsi"/>
                <w:color w:val="000000"/>
                <w:sz w:val="24"/>
                <w:szCs w:val="24"/>
                <w:lang w:val="es-ES"/>
              </w:rPr>
              <w:t>3. ¿Dispone de una declaración, al nivel más alto, donde se comprometa a luchar contra el fraude?</w:t>
            </w:r>
          </w:p>
        </w:tc>
        <w:tc>
          <w:tcPr>
            <w:tcW w:w="587"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1046"/>
        </w:trPr>
        <w:tc>
          <w:tcPr>
            <w:tcW w:w="691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line="276" w:lineRule="auto"/>
              <w:ind w:left="71" w:right="69"/>
              <w:rPr>
                <w:rFonts w:cs="Calibri"/>
                <w:color w:val="000000"/>
                <w:sz w:val="24"/>
                <w:szCs w:val="24"/>
                <w:lang w:val="es-ES"/>
              </w:rPr>
            </w:pPr>
            <w:r>
              <w:rPr>
                <w:rFonts w:eastAsia="Calibri" w:cstheme="minorHAnsi"/>
                <w:color w:val="000000"/>
                <w:sz w:val="24"/>
                <w:szCs w:val="24"/>
                <w:lang w:val="es-ES"/>
              </w:rPr>
              <w:t>4. ¿Se realiza una autoevaluación que identifique los riesgos específicos, su impacto y la probabilidad de que pasen y se revisa periódicamente?</w:t>
            </w:r>
          </w:p>
        </w:tc>
        <w:tc>
          <w:tcPr>
            <w:tcW w:w="587"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849"/>
        </w:trPr>
        <w:tc>
          <w:tcPr>
            <w:tcW w:w="6911"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5. ¿Se difunde un código ético y se informa sobre la política de obsequios?</w:t>
            </w:r>
          </w:p>
        </w:tc>
        <w:tc>
          <w:tcPr>
            <w:tcW w:w="587"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860"/>
        </w:trPr>
        <w:tc>
          <w:tcPr>
            <w:tcW w:w="691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6. ¿Se imparte formación que promueva la Ética Pública y que facilite la detección del fraude?</w:t>
            </w:r>
          </w:p>
        </w:tc>
        <w:tc>
          <w:tcPr>
            <w:tcW w:w="587"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794"/>
        </w:trPr>
        <w:tc>
          <w:tcPr>
            <w:tcW w:w="6911"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7. ¿Se ha elaborado un procedimiento para tratar conflictos de intereses?</w:t>
            </w:r>
          </w:p>
        </w:tc>
        <w:tc>
          <w:tcPr>
            <w:tcW w:w="587"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798"/>
        </w:trPr>
        <w:tc>
          <w:tcPr>
            <w:tcW w:w="691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80" w:line="276" w:lineRule="auto"/>
              <w:ind w:left="71" w:right="71"/>
              <w:rPr>
                <w:rFonts w:cs="Calibri"/>
                <w:color w:val="000000"/>
                <w:sz w:val="24"/>
                <w:szCs w:val="24"/>
                <w:lang w:val="es-ES"/>
              </w:rPr>
            </w:pPr>
            <w:r>
              <w:rPr>
                <w:rFonts w:eastAsia="Calibri" w:cstheme="minorHAnsi"/>
                <w:color w:val="000000"/>
                <w:sz w:val="24"/>
                <w:szCs w:val="24"/>
                <w:lang w:val="es-ES"/>
              </w:rPr>
              <w:t>8. ¿Se llena una declaración de ausencia de conflicto de intereses para todos los intervinientes?</w:t>
            </w:r>
          </w:p>
        </w:tc>
        <w:tc>
          <w:tcPr>
            <w:tcW w:w="587"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430"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3"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71"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bl>
    <w:p w:rsidR="00387A62" w:rsidRDefault="00387A62">
      <w:pPr>
        <w:spacing w:line="276" w:lineRule="auto"/>
        <w:rPr>
          <w:rFonts w:cstheme="minorHAnsi"/>
          <w:color w:val="000000"/>
          <w:sz w:val="24"/>
          <w:szCs w:val="24"/>
          <w:lang w:val="es-ES"/>
        </w:rPr>
      </w:pPr>
    </w:p>
    <w:p w:rsidR="00387A62" w:rsidRDefault="00387A62">
      <w:pPr>
        <w:spacing w:before="7" w:line="276" w:lineRule="auto"/>
        <w:rPr>
          <w:rFonts w:eastAsia="Arial" w:cstheme="minorHAnsi"/>
          <w:color w:val="000000"/>
          <w:sz w:val="24"/>
          <w:szCs w:val="24"/>
          <w:lang w:val="es-ES"/>
        </w:rPr>
      </w:pPr>
    </w:p>
    <w:tbl>
      <w:tblPr>
        <w:tblStyle w:val="TableNormal"/>
        <w:tblW w:w="9072" w:type="dxa"/>
        <w:tblInd w:w="267" w:type="dxa"/>
        <w:tblLayout w:type="fixed"/>
        <w:tblCellMar>
          <w:left w:w="7" w:type="dxa"/>
          <w:right w:w="7" w:type="dxa"/>
        </w:tblCellMar>
        <w:tblLook w:val="01E0" w:firstRow="1" w:lastRow="1" w:firstColumn="1" w:lastColumn="1" w:noHBand="0" w:noVBand="0"/>
      </w:tblPr>
      <w:tblGrid>
        <w:gridCol w:w="6968"/>
        <w:gridCol w:w="526"/>
        <w:gridCol w:w="522"/>
        <w:gridCol w:w="528"/>
        <w:gridCol w:w="528"/>
      </w:tblGrid>
      <w:tr w:rsidR="00387A62">
        <w:trPr>
          <w:trHeight w:hRule="exact" w:val="799"/>
        </w:trPr>
        <w:tc>
          <w:tcPr>
            <w:tcW w:w="6968" w:type="dxa"/>
            <w:vMerge w:val="restart"/>
            <w:tcBorders>
              <w:top w:val="single" w:sz="6" w:space="0" w:color="DDDDDD"/>
              <w:left w:val="single" w:sz="6" w:space="0" w:color="DDDDDD"/>
              <w:right w:val="single" w:sz="6" w:space="0" w:color="DDDDDD"/>
            </w:tcBorders>
          </w:tcPr>
          <w:p w:rsidR="00387A62" w:rsidRDefault="00387A62">
            <w:pPr>
              <w:pStyle w:val="TableParagraph"/>
              <w:spacing w:line="276" w:lineRule="auto"/>
              <w:rPr>
                <w:rFonts w:ascii="Calibri" w:eastAsia="Arial" w:hAnsi="Calibri" w:cstheme="minorHAnsi"/>
                <w:color w:val="000000"/>
                <w:sz w:val="24"/>
                <w:szCs w:val="24"/>
                <w:lang w:val="es-ES"/>
              </w:rPr>
            </w:pPr>
          </w:p>
          <w:p w:rsidR="00387A62" w:rsidRDefault="00387A62">
            <w:pPr>
              <w:pStyle w:val="TableParagraph"/>
              <w:spacing w:line="276" w:lineRule="auto"/>
              <w:rPr>
                <w:rFonts w:ascii="Calibri" w:eastAsia="Arial" w:hAnsi="Calibri" w:cstheme="minorHAnsi"/>
                <w:color w:val="000000"/>
                <w:sz w:val="24"/>
                <w:szCs w:val="24"/>
                <w:lang w:val="es-ES"/>
              </w:rPr>
            </w:pPr>
          </w:p>
          <w:p w:rsidR="00387A62" w:rsidRDefault="00432ABC">
            <w:pPr>
              <w:pStyle w:val="TableParagraph"/>
              <w:spacing w:before="108" w:line="276" w:lineRule="auto"/>
              <w:ind w:left="71"/>
              <w:rPr>
                <w:rFonts w:cs="Calibri"/>
                <w:color w:val="000000"/>
                <w:sz w:val="24"/>
                <w:szCs w:val="24"/>
                <w:lang w:val="es-ES"/>
              </w:rPr>
            </w:pPr>
            <w:r>
              <w:rPr>
                <w:rFonts w:eastAsia="Calibri" w:cstheme="minorHAnsi"/>
                <w:b/>
                <w:color w:val="000000"/>
                <w:sz w:val="24"/>
                <w:szCs w:val="24"/>
                <w:lang w:val="es-ES"/>
              </w:rPr>
              <w:t>Pregunta</w:t>
            </w:r>
          </w:p>
        </w:tc>
        <w:tc>
          <w:tcPr>
            <w:tcW w:w="2104" w:type="dxa"/>
            <w:gridSpan w:val="4"/>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8" w:line="276" w:lineRule="auto"/>
              <w:ind w:left="71" w:right="499"/>
              <w:rPr>
                <w:rFonts w:cs="Calibri"/>
                <w:color w:val="000000"/>
                <w:sz w:val="24"/>
                <w:szCs w:val="24"/>
                <w:lang w:val="es-ES"/>
              </w:rPr>
            </w:pPr>
            <w:r>
              <w:rPr>
                <w:rFonts w:eastAsia="Calibri" w:cstheme="minorHAnsi"/>
                <w:b/>
                <w:color w:val="000000"/>
                <w:sz w:val="24"/>
                <w:szCs w:val="24"/>
                <w:lang w:val="es-ES"/>
              </w:rPr>
              <w:t>Grado de cumplimiento</w:t>
            </w:r>
            <w:r>
              <w:rPr>
                <w:rFonts w:eastAsia="Calibri" w:cstheme="minorHAnsi"/>
                <w:b/>
                <w:vanish/>
                <w:color w:val="000000"/>
                <w:sz w:val="24"/>
                <w:szCs w:val="24"/>
                <w:lang w:val="es-ES"/>
              </w:rPr>
              <w:t>&lt;A[cumplimiento|cumplido]&gt;</w:t>
            </w:r>
          </w:p>
        </w:tc>
      </w:tr>
      <w:tr w:rsidR="00387A62">
        <w:trPr>
          <w:trHeight w:hRule="exact" w:val="586"/>
        </w:trPr>
        <w:tc>
          <w:tcPr>
            <w:tcW w:w="6968" w:type="dxa"/>
            <w:vMerge/>
            <w:tcBorders>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6"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8" w:line="276" w:lineRule="auto"/>
              <w:ind w:left="71"/>
              <w:rPr>
                <w:rFonts w:cs="Calibri"/>
                <w:color w:val="000000"/>
                <w:sz w:val="24"/>
                <w:szCs w:val="24"/>
                <w:lang w:val="es-ES"/>
              </w:rPr>
            </w:pPr>
            <w:r>
              <w:rPr>
                <w:rFonts w:eastAsia="Calibri" w:cstheme="minorHAnsi"/>
                <w:b/>
                <w:color w:val="000000"/>
                <w:sz w:val="24"/>
                <w:szCs w:val="24"/>
                <w:lang w:val="es-ES"/>
              </w:rPr>
              <w:t>4</w:t>
            </w:r>
          </w:p>
        </w:tc>
        <w:tc>
          <w:tcPr>
            <w:tcW w:w="522"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8" w:line="276" w:lineRule="auto"/>
              <w:ind w:left="71"/>
              <w:rPr>
                <w:rFonts w:cs="Calibri"/>
                <w:color w:val="000000"/>
                <w:sz w:val="24"/>
                <w:szCs w:val="24"/>
                <w:lang w:val="es-ES"/>
              </w:rPr>
            </w:pPr>
            <w:r>
              <w:rPr>
                <w:rFonts w:eastAsia="Calibri" w:cstheme="minorHAnsi"/>
                <w:b/>
                <w:color w:val="000000"/>
                <w:sz w:val="24"/>
                <w:szCs w:val="24"/>
                <w:lang w:val="es-ES"/>
              </w:rPr>
              <w:t>3</w:t>
            </w:r>
          </w:p>
        </w:tc>
        <w:tc>
          <w:tcPr>
            <w:tcW w:w="52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8" w:line="276" w:lineRule="auto"/>
              <w:ind w:left="71"/>
              <w:rPr>
                <w:rFonts w:cs="Calibri"/>
                <w:color w:val="000000"/>
                <w:sz w:val="24"/>
                <w:szCs w:val="24"/>
                <w:lang w:val="es-ES"/>
              </w:rPr>
            </w:pPr>
            <w:r>
              <w:rPr>
                <w:rFonts w:eastAsia="Calibri" w:cstheme="minorHAnsi"/>
                <w:b/>
                <w:color w:val="000000"/>
                <w:sz w:val="24"/>
                <w:szCs w:val="24"/>
                <w:lang w:val="es-ES"/>
              </w:rPr>
              <w:t>2</w:t>
            </w: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8" w:line="276" w:lineRule="auto"/>
              <w:ind w:left="71"/>
              <w:rPr>
                <w:rFonts w:cs="Calibri"/>
                <w:color w:val="000000"/>
                <w:sz w:val="24"/>
                <w:szCs w:val="24"/>
                <w:lang w:val="es-ES"/>
              </w:rPr>
            </w:pPr>
            <w:r>
              <w:rPr>
                <w:rFonts w:eastAsia="Calibri" w:cstheme="minorHAnsi"/>
                <w:b/>
                <w:color w:val="000000"/>
                <w:sz w:val="24"/>
                <w:szCs w:val="24"/>
                <w:lang w:val="es-ES"/>
              </w:rPr>
              <w:t>1</w:t>
            </w:r>
          </w:p>
        </w:tc>
      </w:tr>
      <w:tr w:rsidR="00387A62">
        <w:trPr>
          <w:trHeight w:hRule="exact" w:val="588"/>
        </w:trPr>
        <w:tc>
          <w:tcPr>
            <w:tcW w:w="9072" w:type="dxa"/>
            <w:gridSpan w:val="5"/>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80" w:line="276" w:lineRule="auto"/>
              <w:ind w:left="71"/>
              <w:rPr>
                <w:rFonts w:cs="Calibri"/>
                <w:color w:val="000000"/>
                <w:sz w:val="24"/>
                <w:szCs w:val="24"/>
                <w:lang w:val="es-ES"/>
              </w:rPr>
            </w:pPr>
            <w:r>
              <w:rPr>
                <w:rFonts w:eastAsia="Calibri" w:cstheme="minorHAnsi"/>
                <w:color w:val="000000"/>
                <w:sz w:val="24"/>
                <w:szCs w:val="24"/>
                <w:lang w:val="es-ES"/>
              </w:rPr>
              <w:t>Detección</w:t>
            </w:r>
          </w:p>
        </w:tc>
      </w:tr>
      <w:tr w:rsidR="00387A62">
        <w:trPr>
          <w:trHeight w:hRule="exact" w:val="972"/>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line="276" w:lineRule="auto"/>
              <w:ind w:left="71" w:right="67"/>
              <w:rPr>
                <w:rFonts w:cs="Calibri"/>
                <w:color w:val="000000"/>
                <w:sz w:val="24"/>
                <w:szCs w:val="24"/>
                <w:lang w:val="es-ES"/>
              </w:rPr>
            </w:pPr>
            <w:r>
              <w:rPr>
                <w:rFonts w:eastAsia="Calibri" w:cstheme="minorHAnsi"/>
                <w:color w:val="000000"/>
                <w:sz w:val="24"/>
                <w:szCs w:val="24"/>
                <w:lang w:val="es-ES"/>
              </w:rPr>
              <w:t xml:space="preserve">9. ¿Se han definido indicadores de fraude o señales de alerta </w:t>
            </w:r>
            <w:r>
              <w:rPr>
                <w:rFonts w:eastAsia="Calibri" w:cstheme="minorHAnsi"/>
                <w:color w:val="000000"/>
                <w:sz w:val="24"/>
                <w:szCs w:val="24"/>
                <w:lang w:val="es-ES"/>
              </w:rPr>
              <w:t>(banderas rojas) y han sido comunicados al personal en posición de detectarlos?</w:t>
            </w:r>
          </w:p>
        </w:tc>
        <w:tc>
          <w:tcPr>
            <w:tcW w:w="526"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825"/>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10. ¿Se utilizan herramientas de prospección de datos o puntuación de riesgos?</w:t>
            </w:r>
          </w:p>
        </w:tc>
        <w:tc>
          <w:tcPr>
            <w:tcW w:w="526"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851"/>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11. ¿Hay algún cauce para que cualquier interesado pueda presentar denuncias?</w:t>
            </w:r>
          </w:p>
        </w:tc>
        <w:tc>
          <w:tcPr>
            <w:tcW w:w="526"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991"/>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 xml:space="preserve">12. </w:t>
            </w:r>
            <w:r>
              <w:rPr>
                <w:rFonts w:eastAsia="Calibri" w:cstheme="minorHAnsi"/>
                <w:color w:val="000000"/>
                <w:sz w:val="24"/>
                <w:szCs w:val="24"/>
                <w:lang w:val="es-ES"/>
              </w:rPr>
              <w:t>¿Hay alguna unidad encargada de examinar las denuncias y proponer medidas?</w:t>
            </w:r>
          </w:p>
        </w:tc>
        <w:tc>
          <w:tcPr>
            <w:tcW w:w="526"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86"/>
        </w:trPr>
        <w:tc>
          <w:tcPr>
            <w:tcW w:w="9072" w:type="dxa"/>
            <w:gridSpan w:val="5"/>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8" w:line="276" w:lineRule="auto"/>
              <w:ind w:left="71"/>
              <w:rPr>
                <w:rFonts w:cs="Calibri"/>
                <w:color w:val="000000"/>
                <w:sz w:val="24"/>
                <w:szCs w:val="24"/>
                <w:lang w:val="es-ES"/>
              </w:rPr>
            </w:pPr>
            <w:r>
              <w:rPr>
                <w:rFonts w:eastAsia="Calibri" w:cstheme="minorHAnsi"/>
                <w:color w:val="000000"/>
                <w:sz w:val="24"/>
                <w:szCs w:val="24"/>
                <w:lang w:val="es-ES"/>
              </w:rPr>
              <w:t>Corrección</w:t>
            </w:r>
          </w:p>
        </w:tc>
      </w:tr>
      <w:tr w:rsidR="00387A62">
        <w:trPr>
          <w:trHeight w:hRule="exact" w:val="829"/>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135" w:line="276" w:lineRule="auto"/>
              <w:ind w:left="71"/>
              <w:rPr>
                <w:rFonts w:cs="Calibri"/>
                <w:color w:val="000000"/>
                <w:sz w:val="24"/>
                <w:szCs w:val="24"/>
                <w:lang w:val="es-ES"/>
              </w:rPr>
            </w:pPr>
            <w:r>
              <w:rPr>
                <w:rFonts w:eastAsia="Calibri" w:cstheme="minorHAnsi"/>
                <w:color w:val="000000"/>
                <w:sz w:val="24"/>
                <w:szCs w:val="24"/>
                <w:lang w:val="es-ES"/>
              </w:rPr>
              <w:t>13. ¿Se evalúa la incidencia del fraude y se califica como sistémico o puntual?</w:t>
            </w:r>
          </w:p>
        </w:tc>
        <w:tc>
          <w:tcPr>
            <w:tcW w:w="526"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798"/>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80" w:line="276" w:lineRule="auto"/>
              <w:ind w:left="71" w:right="67"/>
              <w:rPr>
                <w:rFonts w:cs="Calibri"/>
                <w:color w:val="000000"/>
                <w:sz w:val="24"/>
                <w:szCs w:val="24"/>
                <w:lang w:val="es-ES"/>
              </w:rPr>
            </w:pPr>
            <w:r>
              <w:rPr>
                <w:rFonts w:eastAsia="Calibri" w:cstheme="minorHAnsi"/>
                <w:color w:val="000000"/>
                <w:sz w:val="24"/>
                <w:szCs w:val="24"/>
                <w:lang w:val="es-ES"/>
              </w:rPr>
              <w:t>14. ¿Se retiran los proyectos o la parte de los mismos afectados por</w:t>
            </w:r>
            <w:r>
              <w:rPr>
                <w:rFonts w:eastAsia="Calibri" w:cstheme="minorHAnsi"/>
                <w:vanish/>
                <w:color w:val="000000"/>
                <w:sz w:val="24"/>
                <w:szCs w:val="24"/>
                <w:lang w:val="es-ES"/>
              </w:rPr>
              <w:t>&lt;A[por|para]&gt;</w:t>
            </w:r>
            <w:r>
              <w:rPr>
                <w:rFonts w:eastAsia="Calibri" w:cstheme="minorHAnsi"/>
                <w:color w:val="000000"/>
                <w:sz w:val="24"/>
                <w:szCs w:val="24"/>
                <w:lang w:val="es-ES"/>
              </w:rPr>
              <w:t xml:space="preserve"> el fraude y financiados o a financiar para</w:t>
            </w:r>
            <w:r>
              <w:rPr>
                <w:rFonts w:eastAsia="Calibri" w:cstheme="minorHAnsi"/>
                <w:vanish/>
                <w:color w:val="000000"/>
                <w:sz w:val="24"/>
                <w:szCs w:val="24"/>
                <w:lang w:val="es-ES"/>
              </w:rPr>
              <w:t>&lt;A[para|por]&gt;</w:t>
            </w:r>
            <w:r>
              <w:rPr>
                <w:rFonts w:eastAsia="Calibri" w:cstheme="minorHAnsi"/>
                <w:color w:val="000000"/>
                <w:sz w:val="24"/>
                <w:szCs w:val="24"/>
                <w:lang w:val="es-ES"/>
              </w:rPr>
              <w:t xml:space="preserve"> el MRR?</w:t>
            </w:r>
          </w:p>
        </w:tc>
        <w:tc>
          <w:tcPr>
            <w:tcW w:w="526"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87"/>
        </w:trPr>
        <w:tc>
          <w:tcPr>
            <w:tcW w:w="9072" w:type="dxa"/>
            <w:gridSpan w:val="5"/>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79" w:line="276" w:lineRule="auto"/>
              <w:ind w:left="71"/>
              <w:rPr>
                <w:rFonts w:cs="Calibri"/>
                <w:color w:val="000000"/>
                <w:sz w:val="24"/>
                <w:szCs w:val="24"/>
                <w:lang w:val="es-ES"/>
              </w:rPr>
            </w:pPr>
            <w:r>
              <w:rPr>
                <w:rFonts w:eastAsia="Calibri" w:cstheme="minorHAnsi"/>
                <w:color w:val="000000"/>
                <w:sz w:val="24"/>
                <w:szCs w:val="24"/>
                <w:lang w:val="es-ES"/>
              </w:rPr>
              <w:t>Persecución</w:t>
            </w:r>
          </w:p>
        </w:tc>
      </w:tr>
      <w:tr w:rsidR="00387A62">
        <w:trPr>
          <w:trHeight w:hRule="exact" w:val="972"/>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line="276" w:lineRule="auto"/>
              <w:ind w:left="71" w:right="69"/>
              <w:rPr>
                <w:rFonts w:cs="Calibri"/>
                <w:color w:val="000000"/>
                <w:sz w:val="24"/>
                <w:szCs w:val="24"/>
                <w:lang w:val="es-ES"/>
              </w:rPr>
            </w:pPr>
            <w:r>
              <w:rPr>
                <w:rFonts w:eastAsia="Calibri" w:cstheme="minorHAnsi"/>
                <w:color w:val="000000"/>
                <w:sz w:val="24"/>
                <w:szCs w:val="24"/>
                <w:lang w:val="es-ES"/>
              </w:rPr>
              <w:t>15. ¿Se comunican los hechos producidos y las medidas adoptadas a la entidad ejecutora, a la entidad decidora o a la Autoridad Responsable, según proceda</w:t>
            </w:r>
            <w:r>
              <w:rPr>
                <w:rFonts w:eastAsia="Calibri" w:cstheme="minorHAnsi"/>
                <w:vanish/>
                <w:color w:val="000000"/>
                <w:sz w:val="24"/>
                <w:szCs w:val="24"/>
                <w:lang w:val="es-ES"/>
              </w:rPr>
              <w:t>&lt;A[pegue|ocurra]&gt;</w:t>
            </w:r>
            <w:r>
              <w:rPr>
                <w:rFonts w:eastAsia="Calibri" w:cstheme="minorHAnsi"/>
                <w:color w:val="000000"/>
                <w:sz w:val="24"/>
                <w:szCs w:val="24"/>
                <w:lang w:val="es-ES"/>
              </w:rPr>
              <w:t>?</w:t>
            </w:r>
          </w:p>
        </w:tc>
        <w:tc>
          <w:tcPr>
            <w:tcW w:w="526"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1044"/>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line="276" w:lineRule="auto"/>
              <w:ind w:left="71" w:right="71"/>
              <w:rPr>
                <w:rFonts w:cs="Calibri"/>
                <w:color w:val="000000"/>
                <w:sz w:val="24"/>
                <w:szCs w:val="24"/>
                <w:lang w:val="es-ES"/>
              </w:rPr>
            </w:pPr>
            <w:r>
              <w:rPr>
                <w:rFonts w:eastAsia="Calibri" w:cstheme="minorHAnsi"/>
                <w:color w:val="000000"/>
                <w:sz w:val="24"/>
                <w:szCs w:val="24"/>
                <w:lang w:val="es-ES"/>
              </w:rPr>
              <w:t>16. ¿Se denuncian, en los casos oportunos, los hechos punibles a las autoridades públicas nacionales o de la Unión Europea o delante de la fiscalía y los tribunales competentes?</w:t>
            </w:r>
          </w:p>
        </w:tc>
        <w:tc>
          <w:tcPr>
            <w:tcW w:w="526"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86"/>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8" w:line="276" w:lineRule="auto"/>
              <w:ind w:left="71"/>
              <w:rPr>
                <w:rFonts w:cs="Calibri"/>
                <w:color w:val="000000"/>
                <w:sz w:val="24"/>
                <w:szCs w:val="24"/>
                <w:lang w:val="es-ES"/>
              </w:rPr>
            </w:pPr>
            <w:r>
              <w:rPr>
                <w:rFonts w:eastAsia="Calibri" w:cstheme="minorHAnsi"/>
                <w:color w:val="000000"/>
                <w:sz w:val="24"/>
                <w:szCs w:val="24"/>
                <w:lang w:val="es-ES"/>
              </w:rPr>
              <w:t>Subtotal puntos.</w:t>
            </w:r>
          </w:p>
        </w:tc>
        <w:tc>
          <w:tcPr>
            <w:tcW w:w="526"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2"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c>
          <w:tcPr>
            <w:tcW w:w="52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88"/>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80" w:line="276" w:lineRule="auto"/>
              <w:ind w:left="71"/>
              <w:rPr>
                <w:rFonts w:cs="Calibri"/>
                <w:color w:val="000000"/>
                <w:sz w:val="24"/>
                <w:szCs w:val="24"/>
                <w:lang w:val="es-ES"/>
              </w:rPr>
            </w:pPr>
            <w:r>
              <w:rPr>
                <w:rFonts w:eastAsia="Calibri" w:cstheme="minorHAnsi"/>
                <w:color w:val="000000"/>
                <w:sz w:val="24"/>
                <w:szCs w:val="24"/>
                <w:lang w:val="es-ES"/>
              </w:rPr>
              <w:t>Puntos totales.</w:t>
            </w:r>
          </w:p>
        </w:tc>
        <w:tc>
          <w:tcPr>
            <w:tcW w:w="2104" w:type="dxa"/>
            <w:gridSpan w:val="4"/>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86"/>
        </w:trPr>
        <w:tc>
          <w:tcPr>
            <w:tcW w:w="6968" w:type="dxa"/>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8" w:line="276" w:lineRule="auto"/>
              <w:ind w:left="71"/>
              <w:rPr>
                <w:rFonts w:cs="Calibri"/>
                <w:color w:val="000000"/>
                <w:sz w:val="24"/>
                <w:szCs w:val="24"/>
                <w:lang w:val="es-ES"/>
              </w:rPr>
            </w:pPr>
            <w:r>
              <w:rPr>
                <w:rFonts w:eastAsia="Calibri" w:cstheme="minorHAnsi"/>
                <w:color w:val="000000"/>
                <w:sz w:val="24"/>
                <w:szCs w:val="24"/>
                <w:lang w:val="es-ES"/>
              </w:rPr>
              <w:t xml:space="preserve">Puntos </w:t>
            </w:r>
            <w:r>
              <w:rPr>
                <w:rFonts w:eastAsia="Calibri" w:cstheme="minorHAnsi"/>
                <w:color w:val="000000"/>
                <w:sz w:val="24"/>
                <w:szCs w:val="24"/>
                <w:lang w:val="es-ES"/>
              </w:rPr>
              <w:t>máximos.</w:t>
            </w:r>
          </w:p>
        </w:tc>
        <w:tc>
          <w:tcPr>
            <w:tcW w:w="2104" w:type="dxa"/>
            <w:gridSpan w:val="4"/>
            <w:tcBorders>
              <w:top w:val="single" w:sz="6" w:space="0" w:color="DDDDDD"/>
              <w:left w:val="single" w:sz="6" w:space="0" w:color="DDDDDD"/>
              <w:bottom w:val="single" w:sz="6" w:space="0" w:color="DDDDDD"/>
              <w:right w:val="single" w:sz="6" w:space="0" w:color="DDDDDD"/>
            </w:tcBorders>
            <w:shd w:val="clear" w:color="auto" w:fill="FEFEFE"/>
          </w:tcPr>
          <w:p w:rsidR="00387A62" w:rsidRDefault="00432ABC">
            <w:pPr>
              <w:pStyle w:val="TableParagraph"/>
              <w:spacing w:before="78" w:line="276" w:lineRule="auto"/>
              <w:ind w:left="71"/>
              <w:rPr>
                <w:rFonts w:cs="Calibri"/>
                <w:color w:val="000000"/>
                <w:sz w:val="24"/>
                <w:szCs w:val="24"/>
                <w:lang w:val="es-ES"/>
              </w:rPr>
            </w:pPr>
            <w:r>
              <w:rPr>
                <w:rFonts w:eastAsia="Calibri" w:cstheme="minorHAnsi"/>
                <w:color w:val="000000"/>
                <w:sz w:val="24"/>
                <w:szCs w:val="24"/>
                <w:lang w:val="es-ES"/>
              </w:rPr>
              <w:t>64</w:t>
            </w:r>
          </w:p>
        </w:tc>
      </w:tr>
      <w:tr w:rsidR="00387A62">
        <w:trPr>
          <w:trHeight w:hRule="exact" w:val="588"/>
        </w:trPr>
        <w:tc>
          <w:tcPr>
            <w:tcW w:w="6968" w:type="dxa"/>
            <w:tcBorders>
              <w:top w:val="single" w:sz="6" w:space="0" w:color="DDDDDD"/>
              <w:left w:val="single" w:sz="6" w:space="0" w:color="DDDDDD"/>
              <w:bottom w:val="single" w:sz="6" w:space="0" w:color="DDDDDD"/>
              <w:right w:val="single" w:sz="6" w:space="0" w:color="DDDDDD"/>
            </w:tcBorders>
          </w:tcPr>
          <w:p w:rsidR="00387A62" w:rsidRDefault="00432ABC">
            <w:pPr>
              <w:pStyle w:val="TableParagraph"/>
              <w:spacing w:before="80" w:line="276" w:lineRule="auto"/>
              <w:ind w:left="71"/>
              <w:rPr>
                <w:rFonts w:cs="Calibri"/>
                <w:color w:val="000000"/>
                <w:sz w:val="24"/>
                <w:szCs w:val="24"/>
                <w:lang w:val="es-ES"/>
              </w:rPr>
            </w:pPr>
            <w:r>
              <w:rPr>
                <w:rFonts w:eastAsia="Calibri" w:cstheme="minorHAnsi"/>
                <w:color w:val="000000"/>
                <w:sz w:val="24"/>
                <w:szCs w:val="24"/>
                <w:lang w:val="es-ES"/>
              </w:rPr>
              <w:t>Puntos relativos (puntos totales/puntos máximos).</w:t>
            </w:r>
          </w:p>
        </w:tc>
        <w:tc>
          <w:tcPr>
            <w:tcW w:w="2104" w:type="dxa"/>
            <w:gridSpan w:val="4"/>
            <w:tcBorders>
              <w:top w:val="single" w:sz="6" w:space="0" w:color="DDDDDD"/>
              <w:left w:val="single" w:sz="6" w:space="0" w:color="DDDDDD"/>
              <w:bottom w:val="single" w:sz="6" w:space="0" w:color="DDDDDD"/>
              <w:right w:val="single" w:sz="6" w:space="0" w:color="DDDDDD"/>
            </w:tcBorders>
          </w:tcPr>
          <w:p w:rsidR="00387A62" w:rsidRDefault="00387A62">
            <w:pPr>
              <w:spacing w:line="276" w:lineRule="auto"/>
              <w:rPr>
                <w:rFonts w:ascii="Calibri" w:eastAsia="Calibri" w:hAnsi="Calibri" w:cstheme="minorHAnsi"/>
                <w:color w:val="000000"/>
                <w:sz w:val="24"/>
                <w:szCs w:val="24"/>
                <w:lang w:val="es-ES"/>
              </w:rPr>
            </w:pPr>
          </w:p>
        </w:tc>
      </w:tr>
    </w:tbl>
    <w:p w:rsidR="00387A62" w:rsidRDefault="00432ABC">
      <w:pPr>
        <w:tabs>
          <w:tab w:val="left" w:pos="8729"/>
        </w:tabs>
        <w:spacing w:line="276" w:lineRule="auto"/>
        <w:ind w:left="102" w:right="1406" w:firstLine="646"/>
        <w:rPr>
          <w:color w:val="000000"/>
        </w:rPr>
      </w:pPr>
      <w:r>
        <w:rPr>
          <w:rFonts w:cstheme="minorHAnsi"/>
          <w:color w:val="000000"/>
          <w:w w:val="99"/>
          <w:sz w:val="24"/>
          <w:szCs w:val="24"/>
          <w:shd w:val="clear" w:color="auto" w:fill="FEFEFE"/>
          <w:lang w:val="es-ES"/>
        </w:rPr>
        <w:t xml:space="preserve"> </w:t>
      </w:r>
      <w:r>
        <w:rPr>
          <w:rFonts w:cstheme="minorHAnsi"/>
          <w:color w:val="000000"/>
          <w:sz w:val="24"/>
          <w:szCs w:val="24"/>
          <w:shd w:val="clear" w:color="auto" w:fill="FEFEFE"/>
          <w:lang w:val="es-ES"/>
        </w:rPr>
        <w:t>Nota: 4 equivale al máximo cumplimiento</w:t>
      </w:r>
      <w:r>
        <w:rPr>
          <w:rFonts w:cstheme="minorHAnsi"/>
          <w:vanish/>
          <w:color w:val="000000"/>
          <w:sz w:val="24"/>
          <w:szCs w:val="24"/>
          <w:shd w:val="clear" w:color="auto" w:fill="FEFEFE"/>
          <w:lang w:val="es-ES"/>
        </w:rPr>
        <w:t>&lt;A[cumplimiento|cumplido]&gt;</w:t>
      </w:r>
      <w:r>
        <w:rPr>
          <w:rFonts w:cstheme="minorHAnsi"/>
          <w:color w:val="000000"/>
          <w:sz w:val="24"/>
          <w:szCs w:val="24"/>
          <w:shd w:val="clear" w:color="auto" w:fill="FEFEFE"/>
          <w:lang w:val="es-ES"/>
        </w:rPr>
        <w:t xml:space="preserve"> y 1 al mínimo.</w:t>
      </w:r>
    </w:p>
    <w:p w:rsidR="00387A62" w:rsidRDefault="00387A62">
      <w:pPr>
        <w:tabs>
          <w:tab w:val="left" w:pos="8729"/>
        </w:tabs>
        <w:spacing w:before="98" w:line="276" w:lineRule="auto"/>
        <w:ind w:left="102" w:right="1406" w:firstLine="646"/>
        <w:rPr>
          <w:rFonts w:cstheme="minorHAnsi"/>
          <w:color w:val="000000"/>
          <w:sz w:val="24"/>
          <w:szCs w:val="24"/>
          <w:shd w:val="clear" w:color="auto" w:fill="FEFEFE"/>
          <w:lang w:val="es-ES"/>
        </w:rPr>
      </w:pPr>
    </w:p>
    <w:p w:rsidR="00387A62" w:rsidRDefault="00432ABC">
      <w:pPr>
        <w:spacing w:line="276" w:lineRule="auto"/>
        <w:ind w:left="102" w:right="1406" w:firstLine="646"/>
        <w:jc w:val="both"/>
        <w:rPr>
          <w:color w:val="000000"/>
        </w:rPr>
      </w:pPr>
      <w:r>
        <w:rPr>
          <w:color w:val="000000"/>
          <w:sz w:val="24"/>
          <w:szCs w:val="24"/>
          <w:lang w:val="es-ES"/>
        </w:rPr>
        <w:t xml:space="preserve">En segundo lugar, se ha utilizado para hacer la evaluación, como matriz de riesgo, </w:t>
      </w:r>
      <w:r>
        <w:rPr>
          <w:b/>
          <w:bCs/>
          <w:color w:val="000000"/>
          <w:sz w:val="24"/>
          <w:szCs w:val="24"/>
          <w:lang w:val="es-ES"/>
        </w:rPr>
        <w:t xml:space="preserve">el instrumento de </w:t>
      </w:r>
      <w:r>
        <w:rPr>
          <w:b/>
          <w:bCs/>
          <w:color w:val="000000"/>
          <w:sz w:val="24"/>
          <w:szCs w:val="24"/>
          <w:lang w:val="es-ES"/>
        </w:rPr>
        <w:t>autoevaluación para la identificación y la cobertura del riesgo (Matriz de riesgos)</w:t>
      </w:r>
      <w:r>
        <w:rPr>
          <w:color w:val="000000"/>
          <w:sz w:val="24"/>
          <w:szCs w:val="24"/>
          <w:lang w:val="es-ES"/>
        </w:rPr>
        <w:t xml:space="preserve"> de la Unidad Administradora del Fondo Social Europeo (UAFSE).</w:t>
      </w:r>
    </w:p>
    <w:p w:rsidR="00387A62" w:rsidRDefault="00387A62">
      <w:pPr>
        <w:spacing w:line="276" w:lineRule="auto"/>
        <w:ind w:left="102" w:right="1406" w:firstLine="646"/>
        <w:jc w:val="both"/>
        <w:rPr>
          <w:color w:val="000000"/>
          <w:sz w:val="24"/>
          <w:szCs w:val="24"/>
          <w:lang w:val="es-ES"/>
        </w:rPr>
      </w:pPr>
    </w:p>
    <w:p w:rsidR="00387A62" w:rsidRDefault="00432ABC">
      <w:pPr>
        <w:spacing w:line="276" w:lineRule="auto"/>
        <w:ind w:left="1440" w:right="1406"/>
        <w:jc w:val="both"/>
        <w:rPr>
          <w:color w:val="000000"/>
        </w:rPr>
      </w:pPr>
      <w:r>
        <w:rPr>
          <w:color w:val="000000"/>
          <w:sz w:val="24"/>
          <w:szCs w:val="24"/>
          <w:lang w:val="es-ES"/>
        </w:rPr>
        <w:t xml:space="preserve"> </w:t>
      </w:r>
      <w:r>
        <w:rPr>
          <w:noProof/>
          <w:lang w:eastAsia="ca-ES"/>
        </w:rPr>
        <w:drawing>
          <wp:inline distT="0" distB="0" distL="0" distR="0">
            <wp:extent cx="304800" cy="302895"/>
            <wp:effectExtent l="0" t="0" r="0" b="0"/>
            <wp:docPr id="12" name="image4.png" descr="Imagen que contiene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descr="Imagen que contiene Icono  Descripción generada automáticamente"/>
                    <pic:cNvPicPr>
                      <a:picLocks noChangeAspect="1" noChangeArrowheads="1"/>
                    </pic:cNvPicPr>
                  </pic:nvPicPr>
                  <pic:blipFill>
                    <a:blip r:embed="rId20"/>
                    <a:stretch>
                      <a:fillRect/>
                    </a:stretch>
                  </pic:blipFill>
                  <pic:spPr bwMode="auto">
                    <a:xfrm>
                      <a:off x="0" y="0"/>
                      <a:ext cx="304800" cy="302895"/>
                    </a:xfrm>
                    <a:prstGeom prst="rect">
                      <a:avLst/>
                    </a:prstGeom>
                  </pic:spPr>
                </pic:pic>
              </a:graphicData>
            </a:graphic>
          </wp:inline>
        </w:drawing>
      </w:r>
    </w:p>
    <w:p w:rsidR="00387A62" w:rsidRDefault="00432ABC">
      <w:pPr>
        <w:pStyle w:val="Pargrafdellista"/>
        <w:numPr>
          <w:ilvl w:val="0"/>
          <w:numId w:val="25"/>
        </w:numPr>
        <w:spacing w:line="276" w:lineRule="auto"/>
        <w:ind w:right="1406"/>
        <w:jc w:val="both"/>
      </w:pPr>
      <w:hyperlink r:id="rId21">
        <w:r>
          <w:rPr>
            <w:rStyle w:val="EnlladInternet"/>
            <w:rFonts w:eastAsia="Arial"/>
            <w:color w:val="000000"/>
            <w:sz w:val="24"/>
            <w:szCs w:val="24"/>
            <w:lang w:val="es-ES"/>
          </w:rPr>
          <w:t>Matriz de riesgos Ex puesto</w:t>
        </w:r>
      </w:hyperlink>
    </w:p>
    <w:p w:rsidR="00387A62" w:rsidRDefault="00387A62">
      <w:pPr>
        <w:spacing w:line="276" w:lineRule="auto"/>
        <w:ind w:right="1408"/>
        <w:jc w:val="both"/>
        <w:rPr>
          <w:rFonts w:eastAsia="Arial" w:cstheme="minorHAnsi"/>
          <w:color w:val="000000"/>
          <w:sz w:val="24"/>
          <w:szCs w:val="24"/>
          <w:lang w:val="es-ES"/>
        </w:rPr>
      </w:pPr>
    </w:p>
    <w:p w:rsidR="00387A62" w:rsidRDefault="00432ABC">
      <w:pPr>
        <w:spacing w:line="276" w:lineRule="auto"/>
        <w:ind w:left="101" w:right="1408"/>
        <w:jc w:val="both"/>
        <w:rPr>
          <w:color w:val="000000"/>
        </w:rPr>
      </w:pPr>
      <w:r>
        <w:rPr>
          <w:rFonts w:eastAsia="Arial" w:cstheme="minorHAnsi"/>
          <w:color w:val="000000"/>
          <w:sz w:val="24"/>
          <w:szCs w:val="24"/>
          <w:lang w:val="es-ES"/>
        </w:rPr>
        <w:t xml:space="preserve">Otra posible herramienta que serviría a la realización de la evaluación del riesgo podría ser la contemplada </w:t>
      </w:r>
      <w:r>
        <w:rPr>
          <w:rFonts w:eastAsia="Arial" w:cstheme="minorHAnsi"/>
          <w:color w:val="000000"/>
          <w:sz w:val="24"/>
          <w:szCs w:val="24"/>
          <w:lang w:val="es-ES"/>
        </w:rPr>
        <w:t xml:space="preserve">en la Guía de la Comisión Europea para el periodo de programación 2014/2020 sobre </w:t>
      </w:r>
      <w:r>
        <w:rPr>
          <w:rFonts w:eastAsia="Arial" w:cstheme="minorHAnsi"/>
          <w:b/>
          <w:bCs/>
          <w:color w:val="000000"/>
          <w:sz w:val="24"/>
          <w:szCs w:val="24"/>
          <w:lang w:val="es-ES"/>
        </w:rPr>
        <w:t>“Evaluación del riesgo de fraude y medidas antifraude eficaces y proporcionadas” (EGESIF_14-0021 -00 de 16 de junio del 2014).</w:t>
      </w:r>
    </w:p>
    <w:p w:rsidR="00387A62" w:rsidRDefault="00387A62">
      <w:pPr>
        <w:spacing w:line="276" w:lineRule="auto"/>
        <w:ind w:left="101" w:right="1408"/>
        <w:jc w:val="both"/>
        <w:rPr>
          <w:rFonts w:eastAsia="Arial" w:cstheme="minorHAnsi"/>
          <w:b/>
          <w:bCs/>
          <w:color w:val="000000"/>
          <w:sz w:val="24"/>
          <w:szCs w:val="24"/>
          <w:lang w:val="es-ES"/>
        </w:rPr>
      </w:pPr>
    </w:p>
    <w:p w:rsidR="00387A62" w:rsidRDefault="00432ABC">
      <w:pPr>
        <w:spacing w:line="276" w:lineRule="auto"/>
        <w:ind w:left="1541" w:right="1408" w:firstLine="619"/>
        <w:jc w:val="both"/>
        <w:rPr>
          <w:color w:val="000000"/>
        </w:rPr>
      </w:pPr>
      <w:r>
        <w:rPr>
          <w:noProof/>
          <w:lang w:eastAsia="ca-ES"/>
        </w:rPr>
        <w:drawing>
          <wp:inline distT="0" distB="0" distL="0" distR="0">
            <wp:extent cx="260350" cy="286385"/>
            <wp:effectExtent l="0" t="0" r="0" b="0"/>
            <wp:docPr id="13" name="image6.png" descr="Gráfico  Descripción generada automáticamen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Gráfico  Descripción generada automáticamente">
                      <a:hlinkClick r:id="rId22"/>
                    </pic:cNvPr>
                    <pic:cNvPicPr>
                      <a:picLocks noChangeAspect="1" noChangeArrowheads="1"/>
                    </pic:cNvPicPr>
                  </pic:nvPicPr>
                  <pic:blipFill>
                    <a:blip r:embed="rId23"/>
                    <a:stretch>
                      <a:fillRect/>
                    </a:stretch>
                  </pic:blipFill>
                  <pic:spPr bwMode="auto">
                    <a:xfrm>
                      <a:off x="0" y="0"/>
                      <a:ext cx="260350" cy="286385"/>
                    </a:xfrm>
                    <a:prstGeom prst="rect">
                      <a:avLst/>
                    </a:prstGeom>
                  </pic:spPr>
                </pic:pic>
              </a:graphicData>
            </a:graphic>
          </wp:inline>
        </w:drawing>
      </w:r>
    </w:p>
    <w:p w:rsidR="00387A62" w:rsidRDefault="00432ABC">
      <w:pPr>
        <w:pStyle w:val="Pargrafdellista"/>
        <w:numPr>
          <w:ilvl w:val="0"/>
          <w:numId w:val="25"/>
        </w:numPr>
        <w:spacing w:line="276" w:lineRule="auto"/>
        <w:ind w:right="1408"/>
        <w:jc w:val="both"/>
      </w:pPr>
      <w:hyperlink r:id="rId24">
        <w:r>
          <w:rPr>
            <w:rStyle w:val="EnlladInternet"/>
            <w:rFonts w:eastAsia="Arial" w:cstheme="minorHAnsi"/>
            <w:color w:val="000000"/>
            <w:sz w:val="24"/>
            <w:szCs w:val="24"/>
            <w:lang w:val="es-ES"/>
          </w:rPr>
          <w:t>Orientaciones para los Estados miembros y las autoridades responsables de los Programas de evaluación del riesgo de fraude y medidas efectivas y proporcionadas contra el fraud</w:t>
        </w:r>
        <w:r>
          <w:rPr>
            <w:rStyle w:val="EnlladInternet"/>
            <w:rFonts w:eastAsia="Arial" w:cstheme="minorHAnsi"/>
            <w:color w:val="000000"/>
            <w:sz w:val="24"/>
            <w:szCs w:val="24"/>
            <w:lang w:val="es-ES"/>
          </w:rPr>
          <w:t>e.</w:t>
        </w:r>
      </w:hyperlink>
    </w:p>
    <w:p w:rsidR="00387A62" w:rsidRDefault="00387A62">
      <w:pPr>
        <w:pStyle w:val="Pargrafdellista"/>
        <w:spacing w:line="276" w:lineRule="auto"/>
        <w:ind w:left="821" w:right="1408"/>
        <w:jc w:val="both"/>
        <w:rPr>
          <w:rFonts w:eastAsia="Arial" w:cstheme="minorHAnsi"/>
          <w:color w:val="000000"/>
          <w:sz w:val="24"/>
          <w:szCs w:val="24"/>
          <w:lang w:val="es-ES"/>
        </w:rPr>
      </w:pPr>
    </w:p>
    <w:p w:rsidR="00387A62" w:rsidRDefault="00432ABC">
      <w:pPr>
        <w:spacing w:line="276" w:lineRule="auto"/>
        <w:ind w:left="1440" w:firstLine="720"/>
        <w:rPr>
          <w:color w:val="000000"/>
        </w:rPr>
      </w:pPr>
      <w:r>
        <w:rPr>
          <w:noProof/>
          <w:lang w:eastAsia="ca-ES"/>
        </w:rPr>
        <w:drawing>
          <wp:inline distT="0" distB="0" distL="0" distR="0">
            <wp:extent cx="239395" cy="326390"/>
            <wp:effectExtent l="0" t="0" r="0" b="0"/>
            <wp:docPr id="14" name="image5.png" descr="Imagen que contiene Código QR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descr="Imagen que contiene Código QR  Descripción generada automáticamente"/>
                    <pic:cNvPicPr>
                      <a:picLocks noChangeAspect="1" noChangeArrowheads="1"/>
                    </pic:cNvPicPr>
                  </pic:nvPicPr>
                  <pic:blipFill>
                    <a:blip r:embed="rId25"/>
                    <a:stretch>
                      <a:fillRect/>
                    </a:stretch>
                  </pic:blipFill>
                  <pic:spPr bwMode="auto">
                    <a:xfrm>
                      <a:off x="0" y="0"/>
                      <a:ext cx="239395" cy="326390"/>
                    </a:xfrm>
                    <a:prstGeom prst="rect">
                      <a:avLst/>
                    </a:prstGeom>
                  </pic:spPr>
                </pic:pic>
              </a:graphicData>
            </a:graphic>
          </wp:inline>
        </w:drawing>
      </w:r>
    </w:p>
    <w:p w:rsidR="00387A62" w:rsidRDefault="00432ABC">
      <w:pPr>
        <w:pStyle w:val="Pargrafdellista"/>
        <w:numPr>
          <w:ilvl w:val="0"/>
          <w:numId w:val="25"/>
        </w:numPr>
        <w:spacing w:before="18" w:line="276" w:lineRule="auto"/>
        <w:jc w:val="both"/>
      </w:pPr>
      <w:hyperlink r:id="rId26">
        <w:r>
          <w:rPr>
            <w:rStyle w:val="EnlladInternet"/>
            <w:rFonts w:cstheme="minorHAnsi"/>
            <w:color w:val="000000"/>
            <w:w w:val="75"/>
            <w:sz w:val="24"/>
            <w:szCs w:val="24"/>
            <w:lang w:val="es-ES"/>
          </w:rPr>
          <w:t>Evaluación Riesgo fraude (Evaluación Riesgo fraude.xlsx)</w:t>
        </w:r>
      </w:hyperlink>
    </w:p>
    <w:p w:rsidR="00387A62" w:rsidRDefault="00387A62">
      <w:pPr>
        <w:spacing w:before="10" w:line="276" w:lineRule="auto"/>
        <w:rPr>
          <w:rFonts w:cstheme="minorHAnsi"/>
          <w:color w:val="000000"/>
          <w:w w:val="75"/>
          <w:sz w:val="24"/>
          <w:szCs w:val="24"/>
          <w:lang w:val="es-ES"/>
        </w:rPr>
      </w:pPr>
    </w:p>
    <w:p w:rsidR="00387A62" w:rsidRDefault="00432ABC">
      <w:pPr>
        <w:spacing w:before="10" w:line="276" w:lineRule="auto"/>
        <w:ind w:left="1440" w:firstLine="720"/>
        <w:rPr>
          <w:color w:val="000000"/>
        </w:rPr>
      </w:pPr>
      <w:r>
        <w:rPr>
          <w:noProof/>
          <w:lang w:eastAsia="ca-ES"/>
        </w:rPr>
        <w:drawing>
          <wp:inline distT="0" distB="0" distL="0" distR="0">
            <wp:extent cx="260350" cy="286385"/>
            <wp:effectExtent l="0" t="0" r="0" b="0"/>
            <wp:docPr id="15" name="Imatge1" descr="Gráfic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tge1" descr="Gráfico  Descripción generada automáticamente"/>
                    <pic:cNvPicPr>
                      <a:picLocks noChangeAspect="1" noChangeArrowheads="1"/>
                    </pic:cNvPicPr>
                  </pic:nvPicPr>
                  <pic:blipFill>
                    <a:blip r:embed="rId23"/>
                    <a:stretch>
                      <a:fillRect/>
                    </a:stretch>
                  </pic:blipFill>
                  <pic:spPr bwMode="auto">
                    <a:xfrm>
                      <a:off x="0" y="0"/>
                      <a:ext cx="260350" cy="286385"/>
                    </a:xfrm>
                    <a:prstGeom prst="rect">
                      <a:avLst/>
                    </a:prstGeom>
                  </pic:spPr>
                </pic:pic>
              </a:graphicData>
            </a:graphic>
          </wp:inline>
        </w:drawing>
      </w:r>
    </w:p>
    <w:p w:rsidR="00387A62" w:rsidRDefault="00432ABC">
      <w:pPr>
        <w:pStyle w:val="Pargrafdellista"/>
        <w:numPr>
          <w:ilvl w:val="0"/>
          <w:numId w:val="25"/>
        </w:numPr>
        <w:spacing w:before="10" w:line="276" w:lineRule="auto"/>
      </w:pPr>
      <w:hyperlink r:id="rId27">
        <w:r>
          <w:rPr>
            <w:rStyle w:val="EnlladInternet"/>
            <w:rFonts w:cstheme="minorHAnsi"/>
            <w:color w:val="000000"/>
            <w:w w:val="75"/>
            <w:sz w:val="24"/>
            <w:szCs w:val="24"/>
            <w:lang w:val="es-ES"/>
          </w:rPr>
          <w:t>guidance_fraud_risk_assessment_annex1</w:t>
        </w:r>
      </w:hyperlink>
      <w:r>
        <w:rPr>
          <w:rFonts w:cstheme="minorHAnsi"/>
          <w:color w:val="000000"/>
          <w:w w:val="75"/>
          <w:sz w:val="24"/>
          <w:szCs w:val="24"/>
          <w:lang w:val="es-ES"/>
        </w:rPr>
        <w:t xml:space="preserve"> </w:t>
      </w:r>
    </w:p>
    <w:p w:rsidR="00387A62" w:rsidRDefault="00387A62">
      <w:pPr>
        <w:spacing w:before="10" w:line="276" w:lineRule="auto"/>
        <w:rPr>
          <w:rFonts w:cstheme="minorHAnsi"/>
          <w:color w:val="000000"/>
          <w:w w:val="75"/>
          <w:sz w:val="24"/>
          <w:szCs w:val="24"/>
          <w:lang w:val="es-ES"/>
        </w:rPr>
      </w:pPr>
    </w:p>
    <w:p w:rsidR="00387A62" w:rsidRDefault="00432ABC">
      <w:pPr>
        <w:spacing w:before="10" w:line="276" w:lineRule="auto"/>
        <w:ind w:left="1440" w:firstLine="720"/>
        <w:rPr>
          <w:color w:val="000000"/>
        </w:rPr>
      </w:pPr>
      <w:r>
        <w:rPr>
          <w:noProof/>
          <w:lang w:eastAsia="ca-ES"/>
        </w:rPr>
        <w:drawing>
          <wp:inline distT="0" distB="0" distL="0" distR="0">
            <wp:extent cx="283210" cy="286385"/>
            <wp:effectExtent l="0" t="0" r="0" b="0"/>
            <wp:docPr id="16" name="image7.png" descr="Gráfic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descr="Gráfico  Descripción generada automáticamente"/>
                    <pic:cNvPicPr>
                      <a:picLocks noChangeAspect="1" noChangeArrowheads="1"/>
                    </pic:cNvPicPr>
                  </pic:nvPicPr>
                  <pic:blipFill>
                    <a:blip r:embed="rId28"/>
                    <a:stretch>
                      <a:fillRect/>
                    </a:stretch>
                  </pic:blipFill>
                  <pic:spPr bwMode="auto">
                    <a:xfrm>
                      <a:off x="0" y="0"/>
                      <a:ext cx="283210" cy="286385"/>
                    </a:xfrm>
                    <a:prstGeom prst="rect">
                      <a:avLst/>
                    </a:prstGeom>
                  </pic:spPr>
                </pic:pic>
              </a:graphicData>
            </a:graphic>
          </wp:inline>
        </w:drawing>
      </w:r>
    </w:p>
    <w:p w:rsidR="00387A62" w:rsidRDefault="00432ABC">
      <w:pPr>
        <w:pStyle w:val="Pargrafdellista"/>
        <w:numPr>
          <w:ilvl w:val="0"/>
          <w:numId w:val="25"/>
        </w:numPr>
        <w:spacing w:before="10" w:line="276" w:lineRule="auto"/>
      </w:pPr>
      <w:hyperlink r:id="rId29">
        <w:r>
          <w:rPr>
            <w:rStyle w:val="EnlladInternet"/>
            <w:rFonts w:cstheme="minorHAnsi"/>
            <w:color w:val="000000"/>
            <w:sz w:val="24"/>
            <w:szCs w:val="24"/>
            <w:lang w:val="es-ES"/>
          </w:rPr>
          <w:t>Guidance fraud risk assessment Annex2_ca</w:t>
        </w:r>
      </w:hyperlink>
    </w:p>
    <w:p w:rsidR="00387A62" w:rsidRDefault="00387A62">
      <w:pPr>
        <w:spacing w:before="10" w:line="276" w:lineRule="auto"/>
        <w:rPr>
          <w:rFonts w:cstheme="minorHAnsi"/>
          <w:color w:val="000000"/>
          <w:w w:val="75"/>
          <w:sz w:val="24"/>
          <w:szCs w:val="24"/>
          <w:lang w:val="es-ES"/>
        </w:rPr>
      </w:pPr>
    </w:p>
    <w:p w:rsidR="00387A62" w:rsidRDefault="00432ABC">
      <w:pPr>
        <w:spacing w:before="10" w:line="276" w:lineRule="auto"/>
        <w:ind w:left="2160"/>
        <w:rPr>
          <w:color w:val="000000"/>
        </w:rPr>
      </w:pPr>
      <w:r>
        <w:rPr>
          <w:noProof/>
          <w:lang w:eastAsia="ca-ES"/>
        </w:rPr>
        <w:drawing>
          <wp:inline distT="0" distB="0" distL="0" distR="0">
            <wp:extent cx="283210" cy="286385"/>
            <wp:effectExtent l="0" t="0" r="0" b="0"/>
            <wp:docPr id="17" name="Imatge2" descr="Gráfic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2" descr="Gráfico  Descripción generada automáticamente"/>
                    <pic:cNvPicPr>
                      <a:picLocks noChangeAspect="1" noChangeArrowheads="1"/>
                    </pic:cNvPicPr>
                  </pic:nvPicPr>
                  <pic:blipFill>
                    <a:blip r:embed="rId28"/>
                    <a:stretch>
                      <a:fillRect/>
                    </a:stretch>
                  </pic:blipFill>
                  <pic:spPr bwMode="auto">
                    <a:xfrm>
                      <a:off x="0" y="0"/>
                      <a:ext cx="283210" cy="286385"/>
                    </a:xfrm>
                    <a:prstGeom prst="rect">
                      <a:avLst/>
                    </a:prstGeom>
                  </pic:spPr>
                </pic:pic>
              </a:graphicData>
            </a:graphic>
          </wp:inline>
        </w:drawing>
      </w:r>
    </w:p>
    <w:p w:rsidR="00387A62" w:rsidRDefault="00432ABC">
      <w:pPr>
        <w:pStyle w:val="Pargrafdellista"/>
        <w:numPr>
          <w:ilvl w:val="0"/>
          <w:numId w:val="25"/>
        </w:numPr>
        <w:spacing w:before="10" w:line="276" w:lineRule="auto"/>
      </w:pPr>
      <w:hyperlink r:id="rId30">
        <w:r>
          <w:rPr>
            <w:rStyle w:val="EnlladInternet"/>
            <w:rFonts w:cstheme="minorHAnsi"/>
            <w:color w:val="000000"/>
            <w:sz w:val="24"/>
            <w:szCs w:val="24"/>
            <w:lang w:val="es-ES"/>
          </w:rPr>
          <w:t xml:space="preserve">Guidance fraud risk </w:t>
        </w:r>
        <w:r>
          <w:rPr>
            <w:rStyle w:val="EnlladInternet"/>
            <w:rFonts w:cstheme="minorHAnsi"/>
            <w:color w:val="000000"/>
            <w:sz w:val="24"/>
            <w:szCs w:val="24"/>
            <w:lang w:val="es-ES"/>
          </w:rPr>
          <w:t>assessment Annex3_ca</w:t>
        </w:r>
      </w:hyperlink>
    </w:p>
    <w:p w:rsidR="00387A62" w:rsidRDefault="00387A62">
      <w:pPr>
        <w:spacing w:before="10" w:line="276" w:lineRule="auto"/>
        <w:rPr>
          <w:rFonts w:cstheme="minorHAnsi"/>
          <w:color w:val="000000"/>
          <w:w w:val="75"/>
          <w:sz w:val="24"/>
          <w:szCs w:val="24"/>
          <w:lang w:val="es-ES"/>
        </w:rPr>
      </w:pPr>
    </w:p>
    <w:p w:rsidR="00387A62" w:rsidRDefault="00432ABC">
      <w:pPr>
        <w:spacing w:before="10" w:line="276" w:lineRule="auto"/>
        <w:ind w:left="1440" w:firstLine="720"/>
        <w:rPr>
          <w:color w:val="000000"/>
        </w:rPr>
      </w:pPr>
      <w:r>
        <w:rPr>
          <w:noProof/>
          <w:lang w:eastAsia="ca-ES"/>
        </w:rPr>
        <w:drawing>
          <wp:inline distT="0" distB="0" distL="0" distR="0">
            <wp:extent cx="283210" cy="286385"/>
            <wp:effectExtent l="0" t="0" r="0" b="0"/>
            <wp:docPr id="18" name="Imatge3" descr="Gráfic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tge3" descr="Gráfico  Descripción generada automáticamente"/>
                    <pic:cNvPicPr>
                      <a:picLocks noChangeAspect="1" noChangeArrowheads="1"/>
                    </pic:cNvPicPr>
                  </pic:nvPicPr>
                  <pic:blipFill>
                    <a:blip r:embed="rId28"/>
                    <a:stretch>
                      <a:fillRect/>
                    </a:stretch>
                  </pic:blipFill>
                  <pic:spPr bwMode="auto">
                    <a:xfrm>
                      <a:off x="0" y="0"/>
                      <a:ext cx="283210" cy="286385"/>
                    </a:xfrm>
                    <a:prstGeom prst="rect">
                      <a:avLst/>
                    </a:prstGeom>
                  </pic:spPr>
                </pic:pic>
              </a:graphicData>
            </a:graphic>
          </wp:inline>
        </w:drawing>
      </w:r>
    </w:p>
    <w:p w:rsidR="00387A62" w:rsidRDefault="00432ABC">
      <w:pPr>
        <w:pStyle w:val="Pargrafdellista"/>
        <w:numPr>
          <w:ilvl w:val="0"/>
          <w:numId w:val="25"/>
        </w:numPr>
        <w:spacing w:before="10" w:line="276" w:lineRule="auto"/>
      </w:pPr>
      <w:hyperlink r:id="rId31">
        <w:r>
          <w:rPr>
            <w:rStyle w:val="EnlladInternet"/>
            <w:rFonts w:cstheme="minorHAnsi"/>
            <w:color w:val="000000"/>
            <w:sz w:val="24"/>
            <w:szCs w:val="24"/>
            <w:lang w:val="es-ES"/>
          </w:rPr>
          <w:t>Guidance fraud risk assessment Annex4_ca</w:t>
        </w:r>
      </w:hyperlink>
    </w:p>
    <w:p w:rsidR="00387A62" w:rsidRDefault="00387A62">
      <w:pPr>
        <w:sectPr w:rsidR="00387A62">
          <w:footerReference w:type="default" r:id="rId32"/>
          <w:pgSz w:w="11906" w:h="16838"/>
          <w:pgMar w:top="1360" w:right="280" w:bottom="860" w:left="1600" w:header="0" w:footer="678" w:gutter="0"/>
          <w:cols w:space="708"/>
          <w:formProt w:val="0"/>
          <w:docGrid w:linePitch="100" w:charSpace="8192"/>
        </w:sectPr>
      </w:pPr>
    </w:p>
    <w:p w:rsidR="00387A62" w:rsidRDefault="00432ABC">
      <w:pPr>
        <w:pStyle w:val="Ttol1"/>
        <w:numPr>
          <w:ilvl w:val="0"/>
          <w:numId w:val="0"/>
        </w:numPr>
        <w:ind w:left="432" w:hanging="432"/>
        <w:jc w:val="center"/>
        <w:rPr>
          <w:color w:val="000000"/>
        </w:rPr>
      </w:pPr>
      <w:bookmarkStart w:id="117" w:name="__RefHeading___Toc3177_235209318"/>
      <w:bookmarkEnd w:id="117"/>
      <w:r>
        <w:rPr>
          <w:color w:val="000000"/>
          <w:highlight w:val="lightGray"/>
          <w:lang w:val="es-ES"/>
        </w:rPr>
        <w:t xml:space="preserve">ANEXO II: </w:t>
      </w:r>
      <w:r>
        <w:rPr>
          <w:color w:val="000000"/>
          <w:highlight w:val="lightGray"/>
          <w:lang w:val="es-ES"/>
        </w:rPr>
        <w:t>DECLARACIÓN DE AUSENCIA DE CONFLICTO DE INTERESES (DACIO)</w:t>
      </w:r>
      <w:bookmarkStart w:id="118" w:name="_Toc94029459"/>
      <w:bookmarkEnd w:id="118"/>
      <w:r>
        <w:rPr>
          <w:rStyle w:val="ncoradenotaalpeu"/>
          <w:color w:val="000000"/>
          <w:highlight w:val="lightGray"/>
          <w:lang w:val="es-ES"/>
        </w:rPr>
        <w:footnoteReference w:id="7"/>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Expediente:</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Contrato/subvención.</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 xml:space="preserve">Con el fin de garantizar la imparcialidad en el procedimiento de contratación/subvención arriba referenciado, el/los debajo firmante/es, como participante/s en el </w:t>
      </w:r>
      <w:r>
        <w:rPr>
          <w:rFonts w:asciiTheme="minorHAnsi" w:hAnsiTheme="minorHAnsi" w:cstheme="minorHAnsi"/>
          <w:color w:val="000000"/>
          <w:sz w:val="24"/>
          <w:szCs w:val="24"/>
          <w:lang w:val="es-ES"/>
        </w:rPr>
        <w:t>proceso de preparación y tramitación del expediente, declara/declaran:</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Primero. Estar informado/desde el siguiente:</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1. Que el artículo 61.3 «Conflicto de intereses», del Reglamento (UE, Euratom) 2018/1046 del Parlamento Europeo y del Consejo, del 18 de j</w:t>
      </w:r>
      <w:r>
        <w:rPr>
          <w:rFonts w:asciiTheme="minorHAnsi" w:hAnsiTheme="minorHAnsi" w:cstheme="minorHAnsi"/>
          <w:color w:val="000000"/>
          <w:sz w:val="24"/>
          <w:szCs w:val="24"/>
          <w:lang w:val="es-ES"/>
        </w:rPr>
        <w:t>ulio (Reglamento financiero de la UE) establece que «existirá conflicto de intereses cuando el ejercicio imparcial y objetivo de las funciones se vea comprometido por razones familiares, afectivas, de afinidad política o nacional, de interés económico o po</w:t>
      </w:r>
      <w:r>
        <w:rPr>
          <w:rFonts w:asciiTheme="minorHAnsi" w:hAnsiTheme="minorHAnsi" w:cstheme="minorHAnsi"/>
          <w:color w:val="000000"/>
          <w:sz w:val="24"/>
          <w:szCs w:val="24"/>
          <w:lang w:val="es-ES"/>
        </w:rPr>
        <w:t>r cualquier motivo directo o indirecto de interés personal.»</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2. Que el artículo 64 «Lucha contra la corrupción y prevención de los conflictos de intereses» de la Ley 9/2017, de 8 de noviembre, de Contratos del Sector Público, tiene la finalidad de evitar c</w:t>
      </w:r>
      <w:r>
        <w:rPr>
          <w:rFonts w:asciiTheme="minorHAnsi" w:hAnsiTheme="minorHAnsi" w:cstheme="minorHAnsi"/>
          <w:color w:val="000000"/>
          <w:sz w:val="24"/>
          <w:szCs w:val="24"/>
          <w:lang w:val="es-ES"/>
        </w:rPr>
        <w:t>ualquier distorsión de la competencia y garantizar la transparencia en el procedimiento y asegurar la igualdad de trato a todos los candidatos y licitadores.</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3. Que el artículo 23 «Abstención», de la Ley 40/2015, de 1 octubre, de Régimen Jurídico del Secto</w:t>
      </w:r>
      <w:r>
        <w:rPr>
          <w:rFonts w:asciiTheme="minorHAnsi" w:hAnsiTheme="minorHAnsi" w:cstheme="minorHAnsi"/>
          <w:color w:val="000000"/>
          <w:sz w:val="24"/>
          <w:szCs w:val="24"/>
          <w:lang w:val="es-ES"/>
        </w:rPr>
        <w:t>r Público, establece que se tienen que abstener de intervenir en el procedimiento «las autoridades y el personal al servicio de las administraciones en los que se den algunas de las circunstancias señaladas en el apartado siguiente», siendo estas:</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a) Tener</w:t>
      </w:r>
      <w:r>
        <w:rPr>
          <w:rFonts w:asciiTheme="minorHAnsi" w:hAnsiTheme="minorHAnsi" w:cstheme="minorHAnsi"/>
          <w:color w:val="000000"/>
          <w:sz w:val="24"/>
          <w:szCs w:val="24"/>
          <w:lang w:val="es-ES"/>
        </w:rPr>
        <w:t xml:space="preserve"> interés personal en el asunto de que se trate o en otro en cuya resolución pudiera influir la de aquel; ser administrador de sociedad o entidad interesada, o tener cuestión litigiosa pendiente con algún interesado.</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b) Tener un vínculo matrimonial o situac</w:t>
      </w:r>
      <w:r>
        <w:rPr>
          <w:rFonts w:asciiTheme="minorHAnsi" w:hAnsiTheme="minorHAnsi" w:cstheme="minorHAnsi"/>
          <w:color w:val="000000"/>
          <w:sz w:val="24"/>
          <w:szCs w:val="24"/>
          <w:lang w:val="es-ES"/>
        </w:rPr>
        <w:t xml:space="preserve">ión de hecho asimilable y el parentesco de consanguinidad dentro del cuarto grado o de afinidad dentro del segundo, con cualquiera de los interesados, con los administradores de entidades o sociedades interesadas y también con los asesores, representantes </w:t>
      </w:r>
      <w:r>
        <w:rPr>
          <w:rFonts w:asciiTheme="minorHAnsi" w:hAnsiTheme="minorHAnsi" w:cstheme="minorHAnsi"/>
          <w:color w:val="000000"/>
          <w:sz w:val="24"/>
          <w:szCs w:val="24"/>
          <w:lang w:val="es-ES"/>
        </w:rPr>
        <w:t>legales o mandatarios que intervengan en el procedimiento, así como compartir despacho profesional o estar asociado para el asesoramiento, la representación o el mandato.</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c) Tener amistad íntima o enemistad manifiesta con alguna de las personas mencionadas</w:t>
      </w:r>
      <w:r>
        <w:rPr>
          <w:rFonts w:asciiTheme="minorHAnsi" w:hAnsiTheme="minorHAnsi" w:cstheme="minorHAnsi"/>
          <w:color w:val="000000"/>
          <w:sz w:val="24"/>
          <w:szCs w:val="24"/>
          <w:lang w:val="es-ES"/>
        </w:rPr>
        <w:t xml:space="preserve"> en el apartado anterior.</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d) Haber intervenido como perito o como testigo</w:t>
      </w:r>
      <w:r>
        <w:rPr>
          <w:rFonts w:asciiTheme="minorHAnsi" w:hAnsiTheme="minorHAnsi" w:cstheme="minorHAnsi"/>
          <w:vanish/>
          <w:color w:val="000000"/>
          <w:sz w:val="24"/>
          <w:szCs w:val="24"/>
          <w:lang w:val="es-ES"/>
        </w:rPr>
        <w:t>&lt;A[testigo|testimonio]&gt;</w:t>
      </w:r>
      <w:r>
        <w:rPr>
          <w:rFonts w:asciiTheme="minorHAnsi" w:hAnsiTheme="minorHAnsi" w:cstheme="minorHAnsi"/>
          <w:color w:val="000000"/>
          <w:sz w:val="24"/>
          <w:szCs w:val="24"/>
          <w:lang w:val="es-ES"/>
        </w:rPr>
        <w:t xml:space="preserve"> en el procedimiento de que se trate.</w:t>
      </w: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e) Tener relación de servicio con persona natural o jurídica interesada directamente en el asunto, o haberle prestado en l</w:t>
      </w:r>
      <w:r>
        <w:rPr>
          <w:rFonts w:asciiTheme="minorHAnsi" w:hAnsiTheme="minorHAnsi" w:cstheme="minorHAnsi"/>
          <w:color w:val="000000"/>
          <w:sz w:val="24"/>
          <w:szCs w:val="24"/>
          <w:lang w:val="es-ES"/>
        </w:rPr>
        <w:t>os dos últimos años servicios profesionales de cualquier tipo y en cualquier circunstancia o lugar</w:t>
      </w:r>
      <w:r>
        <w:rPr>
          <w:rFonts w:asciiTheme="minorHAnsi" w:hAnsiTheme="minorHAnsi" w:cstheme="minorHAnsi"/>
          <w:vanish/>
          <w:color w:val="000000"/>
          <w:sz w:val="24"/>
          <w:szCs w:val="24"/>
          <w:lang w:val="es-ES"/>
        </w:rPr>
        <w:t>&lt;A[lugar|sitio]&gt;</w:t>
      </w:r>
      <w:r>
        <w:rPr>
          <w:rFonts w:asciiTheme="minorHAnsi" w:hAnsiTheme="minorHAnsi" w:cstheme="minorHAnsi"/>
          <w:color w:val="000000"/>
          <w:sz w:val="24"/>
          <w:szCs w:val="24"/>
          <w:lang w:val="es-ES"/>
        </w:rPr>
        <w:t>».</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b/>
          <w:bCs/>
          <w:color w:val="000000"/>
          <w:sz w:val="24"/>
          <w:szCs w:val="24"/>
          <w:lang w:val="es-ES"/>
        </w:rPr>
        <w:t>Segundo.</w:t>
      </w:r>
      <w:r>
        <w:rPr>
          <w:rFonts w:asciiTheme="minorHAnsi" w:hAnsiTheme="minorHAnsi" w:cstheme="minorHAnsi"/>
          <w:color w:val="000000"/>
          <w:sz w:val="24"/>
          <w:szCs w:val="24"/>
          <w:lang w:val="es-ES"/>
        </w:rPr>
        <w:t xml:space="preserve"> que No se enceuntra/n incurso/s en ninguna situación que pueda calificarse de conflicto de intereses de las indicadas al artículo</w:t>
      </w:r>
      <w:r>
        <w:rPr>
          <w:rFonts w:asciiTheme="minorHAnsi" w:hAnsiTheme="minorHAnsi" w:cstheme="minorHAnsi"/>
          <w:color w:val="000000"/>
          <w:sz w:val="24"/>
          <w:szCs w:val="24"/>
          <w:lang w:val="es-ES"/>
        </w:rPr>
        <w:t xml:space="preserve"> 61.3 del Reglamento Financiero de la UE y que no contribuye a su persona o personas ninguna causa de abstención del artículo 23.2 de la Ley 40/2015, de 1 de octubre, de Régimen Jurídico del Sector Público que pueda afectar el procedimiento de licitación/c</w:t>
      </w:r>
      <w:r>
        <w:rPr>
          <w:rFonts w:asciiTheme="minorHAnsi" w:hAnsiTheme="minorHAnsi" w:cstheme="minorHAnsi"/>
          <w:color w:val="000000"/>
          <w:sz w:val="24"/>
          <w:szCs w:val="24"/>
          <w:lang w:val="es-ES"/>
        </w:rPr>
        <w:t>oncesión.</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b/>
          <w:bCs/>
          <w:color w:val="000000"/>
          <w:sz w:val="24"/>
          <w:szCs w:val="24"/>
          <w:lang w:val="es-ES"/>
        </w:rPr>
        <w:t>Tercero.</w:t>
      </w:r>
      <w:r>
        <w:rPr>
          <w:rFonts w:asciiTheme="minorHAnsi" w:hAnsiTheme="minorHAnsi" w:cstheme="minorHAnsi"/>
          <w:color w:val="000000"/>
          <w:sz w:val="24"/>
          <w:szCs w:val="24"/>
          <w:lang w:val="es-ES"/>
        </w:rPr>
        <w:t xml:space="preserve"> Que se compromete/a poner en conocimiento del órgano de contratación/comisión de evaluación, sin dilación, cualquier situación de conflicto de intereses o causa de abstención que dé o pudiera dar lugar a este escenario.</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b/>
          <w:bCs/>
          <w:color w:val="000000"/>
          <w:sz w:val="24"/>
          <w:szCs w:val="24"/>
          <w:lang w:val="es-ES"/>
        </w:rPr>
        <w:t>Cuarto.</w:t>
      </w:r>
      <w:r>
        <w:rPr>
          <w:rFonts w:asciiTheme="minorHAnsi" w:hAnsiTheme="minorHAnsi" w:cstheme="minorHAnsi"/>
          <w:color w:val="000000"/>
          <w:sz w:val="24"/>
          <w:szCs w:val="24"/>
          <w:lang w:val="es-ES"/>
        </w:rPr>
        <w:t xml:space="preserve"> Conozco</w:t>
      </w:r>
      <w:r>
        <w:rPr>
          <w:rFonts w:asciiTheme="minorHAnsi" w:hAnsiTheme="minorHAnsi" w:cstheme="minorHAnsi"/>
          <w:color w:val="000000"/>
          <w:sz w:val="24"/>
          <w:szCs w:val="24"/>
          <w:lang w:val="es-ES"/>
        </w:rPr>
        <w:t xml:space="preserve"> que, una declaración de ausencia de conflicto de intereses que se demuestre que sea falsa, comportará las consecuencias disciplinarias/administrativas/judiciales que establezca la normativa aplicable.</w:t>
      </w: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387A62">
      <w:pPr>
        <w:pStyle w:val="Textindependent"/>
        <w:spacing w:before="198" w:line="276" w:lineRule="auto"/>
        <w:ind w:left="121" w:right="116"/>
        <w:jc w:val="both"/>
        <w:rPr>
          <w:rFonts w:asciiTheme="minorHAnsi" w:hAnsiTheme="minorHAnsi" w:cstheme="minorHAnsi"/>
          <w:color w:val="000000"/>
          <w:sz w:val="24"/>
          <w:szCs w:val="24"/>
          <w:lang w:val="es-ES"/>
        </w:rPr>
      </w:pPr>
    </w:p>
    <w:p w:rsidR="00387A62" w:rsidRDefault="00432ABC">
      <w:pPr>
        <w:pStyle w:val="Textindependent"/>
        <w:spacing w:before="198" w:line="276" w:lineRule="auto"/>
        <w:ind w:left="121" w:right="116"/>
        <w:jc w:val="both"/>
        <w:rPr>
          <w:color w:val="000000"/>
        </w:rPr>
      </w:pPr>
      <w:r>
        <w:rPr>
          <w:rFonts w:asciiTheme="minorHAnsi" w:hAnsiTheme="minorHAnsi" w:cstheme="minorHAnsi"/>
          <w:color w:val="000000"/>
          <w:sz w:val="24"/>
          <w:szCs w:val="24"/>
          <w:lang w:val="es-ES"/>
        </w:rPr>
        <w:t>(Fecha y firma, nombre completo y DNI)</w:t>
      </w:r>
    </w:p>
    <w:p w:rsidR="00387A62" w:rsidRDefault="00387A62">
      <w:pPr>
        <w:sectPr w:rsidR="00387A62">
          <w:type w:val="continuous"/>
          <w:pgSz w:w="11906" w:h="16838"/>
          <w:pgMar w:top="1360" w:right="280" w:bottom="860" w:left="1600" w:header="0" w:footer="678" w:gutter="0"/>
          <w:cols w:space="708"/>
          <w:formProt w:val="0"/>
          <w:docGrid w:linePitch="100" w:charSpace="8192"/>
        </w:sectPr>
      </w:pPr>
    </w:p>
    <w:p w:rsidR="00387A62" w:rsidRDefault="00432ABC">
      <w:pPr>
        <w:pStyle w:val="Ttol1"/>
        <w:numPr>
          <w:ilvl w:val="0"/>
          <w:numId w:val="0"/>
        </w:numPr>
        <w:spacing w:before="56" w:line="276" w:lineRule="auto"/>
        <w:ind w:right="312"/>
        <w:jc w:val="center"/>
        <w:rPr>
          <w:color w:val="000000"/>
        </w:rPr>
      </w:pPr>
      <w:bookmarkStart w:id="119" w:name="__RefHeading___Toc3179_235209318"/>
      <w:bookmarkEnd w:id="119"/>
      <w:r>
        <w:rPr>
          <w:rFonts w:cstheme="minorHAnsi"/>
          <w:color w:val="000000"/>
          <w:highlight w:val="lightGray"/>
          <w:lang w:val="es-ES"/>
        </w:rPr>
        <w:t>ANEXO III DECLARACIÓN DE COMPROMISO EN RELACIÓN CON LA EJECUCIÓN DE ACTUACIONES DEL PRTR</w:t>
      </w:r>
      <w:bookmarkStart w:id="120" w:name="_Toc94029460"/>
      <w:bookmarkEnd w:id="120"/>
      <w:r>
        <w:rPr>
          <w:rStyle w:val="ncoradenotaalpeu"/>
          <w:rFonts w:cstheme="minorHAnsi"/>
          <w:color w:val="000000"/>
          <w:lang w:val="es-ES"/>
        </w:rPr>
        <w:footnoteReference w:id="8"/>
      </w:r>
    </w:p>
    <w:p w:rsidR="00387A62" w:rsidRDefault="00387A62">
      <w:pPr>
        <w:spacing w:line="276" w:lineRule="auto"/>
        <w:rPr>
          <w:rFonts w:eastAsia="Arial" w:cstheme="minorHAnsi"/>
          <w:b/>
          <w:bCs/>
          <w:color w:val="000000"/>
          <w:sz w:val="24"/>
          <w:szCs w:val="24"/>
          <w:lang w:val="es-ES"/>
        </w:rPr>
      </w:pPr>
    </w:p>
    <w:p w:rsidR="00387A62" w:rsidRDefault="00387A62">
      <w:pPr>
        <w:spacing w:before="4" w:line="276" w:lineRule="auto"/>
        <w:rPr>
          <w:rFonts w:eastAsia="Arial" w:cstheme="minorHAnsi"/>
          <w:b/>
          <w:bCs/>
          <w:color w:val="000000"/>
          <w:sz w:val="24"/>
          <w:szCs w:val="24"/>
          <w:lang w:val="es-ES"/>
        </w:rPr>
      </w:pPr>
    </w:p>
    <w:p w:rsidR="00387A62" w:rsidRDefault="00432ABC">
      <w:pPr>
        <w:pStyle w:val="Textindependent"/>
        <w:spacing w:line="276" w:lineRule="auto"/>
        <w:ind w:left="121" w:right="112"/>
        <w:jc w:val="both"/>
        <w:rPr>
          <w:color w:val="000000"/>
        </w:rPr>
      </w:pPr>
      <w:r>
        <w:rPr>
          <w:rFonts w:asciiTheme="minorHAnsi" w:hAnsiTheme="minorHAnsi" w:cstheme="minorHAnsi"/>
          <w:color w:val="000000"/>
          <w:sz w:val="24"/>
          <w:szCs w:val="24"/>
          <w:lang w:val="es-ES"/>
        </w:rPr>
        <w:t>Modelo declaración de compromiso con relación a la ejecución de actuaciones del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xml:space="preserve"> de recuperación, transformación y resiliencia (PRTR)</w:t>
      </w:r>
    </w:p>
    <w:p w:rsidR="00387A62" w:rsidRDefault="00432ABC">
      <w:pPr>
        <w:pStyle w:val="Textindependent"/>
        <w:spacing w:before="192" w:line="276" w:lineRule="auto"/>
        <w:ind w:left="121" w:right="110"/>
        <w:jc w:val="both"/>
        <w:rPr>
          <w:color w:val="000000"/>
        </w:rPr>
      </w:pPr>
      <w:r>
        <w:rPr>
          <w:rFonts w:asciiTheme="minorHAnsi" w:hAnsiTheme="minorHAnsi" w:cstheme="minorHAnsi"/>
          <w:color w:val="000000"/>
          <w:sz w:val="24"/>
          <w:szCs w:val="24"/>
          <w:lang w:val="es-ES"/>
        </w:rPr>
        <w:t>Don/Doña ......................................................., con DNI .........................., como a titular del órgano/ Consejero</w:t>
      </w:r>
      <w:r>
        <w:rPr>
          <w:rFonts w:asciiTheme="minorHAnsi" w:hAnsiTheme="minorHAnsi" w:cstheme="minorHAnsi"/>
          <w:vanish/>
          <w:color w:val="000000"/>
          <w:sz w:val="24"/>
          <w:szCs w:val="24"/>
          <w:lang w:val="es-ES"/>
        </w:rPr>
        <w:t>&lt;A[Consejero|Conseller]&gt;</w:t>
      </w:r>
      <w:r>
        <w:rPr>
          <w:rFonts w:asciiTheme="minorHAnsi" w:hAnsiTheme="minorHAnsi" w:cstheme="minorHAnsi"/>
          <w:color w:val="000000"/>
          <w:sz w:val="24"/>
          <w:szCs w:val="24"/>
          <w:lang w:val="es-ES"/>
        </w:rPr>
        <w:t>/a Delegado/da Gerente de la entidad</w:t>
      </w:r>
    </w:p>
    <w:p w:rsidR="00387A62" w:rsidRDefault="00432ABC">
      <w:pPr>
        <w:pStyle w:val="Textindependent"/>
        <w:tabs>
          <w:tab w:val="left" w:pos="7191"/>
          <w:tab w:val="left" w:pos="8271"/>
        </w:tabs>
        <w:spacing w:before="3" w:line="276" w:lineRule="auto"/>
        <w:ind w:left="121"/>
        <w:jc w:val="both"/>
        <w:rPr>
          <w:color w:val="000000"/>
        </w:rPr>
      </w:pPr>
      <w:r>
        <w:rPr>
          <w:rFonts w:asciiTheme="minorHAnsi" w:hAnsiTheme="minorHAnsi" w:cstheme="minorHAnsi"/>
          <w:color w:val="000000"/>
          <w:spacing w:val="-1"/>
          <w:sz w:val="24"/>
          <w:szCs w:val="24"/>
          <w:lang w:val="es-ES"/>
        </w:rPr>
        <w:t>………</w:t>
      </w:r>
      <w:r>
        <w:rPr>
          <w:rFonts w:asciiTheme="minorHAnsi" w:hAnsiTheme="minorHAnsi" w:cstheme="minorHAnsi"/>
          <w:color w:val="000000"/>
          <w:spacing w:val="-1"/>
          <w:sz w:val="24"/>
          <w:szCs w:val="24"/>
          <w:lang w:val="es-ES"/>
        </w:rPr>
        <w:t>…………………………………………………………………..,</w:t>
      </w:r>
      <w:r>
        <w:rPr>
          <w:rFonts w:asciiTheme="minorHAnsi" w:hAnsiTheme="minorHAnsi" w:cstheme="minorHAnsi"/>
          <w:color w:val="000000"/>
          <w:spacing w:val="-1"/>
          <w:sz w:val="24"/>
          <w:szCs w:val="24"/>
          <w:lang w:val="es-ES"/>
        </w:rPr>
        <w:tab/>
      </w:r>
      <w:r>
        <w:rPr>
          <w:rFonts w:asciiTheme="minorHAnsi" w:hAnsiTheme="minorHAnsi" w:cstheme="minorHAnsi"/>
          <w:color w:val="000000"/>
          <w:spacing w:val="-2"/>
          <w:sz w:val="24"/>
          <w:szCs w:val="24"/>
          <w:lang w:val="es-ES"/>
        </w:rPr>
        <w:t>con</w:t>
      </w:r>
      <w:r>
        <w:rPr>
          <w:rFonts w:asciiTheme="minorHAnsi" w:hAnsiTheme="minorHAnsi" w:cstheme="minorHAnsi"/>
          <w:color w:val="000000"/>
          <w:spacing w:val="-2"/>
          <w:sz w:val="24"/>
          <w:szCs w:val="24"/>
          <w:lang w:val="es-ES"/>
        </w:rPr>
        <w:tab/>
      </w:r>
      <w:r>
        <w:rPr>
          <w:rFonts w:asciiTheme="minorHAnsi" w:hAnsiTheme="minorHAnsi" w:cstheme="minorHAnsi"/>
          <w:color w:val="000000"/>
          <w:sz w:val="24"/>
          <w:szCs w:val="24"/>
          <w:lang w:val="es-ES"/>
        </w:rPr>
        <w:t>NIF</w:t>
      </w:r>
    </w:p>
    <w:p w:rsidR="00387A62" w:rsidRDefault="00432ABC">
      <w:pPr>
        <w:pStyle w:val="Textindependent"/>
        <w:tabs>
          <w:tab w:val="left" w:pos="3563"/>
          <w:tab w:val="left" w:pos="4789"/>
          <w:tab w:val="left" w:pos="6762"/>
          <w:tab w:val="left" w:pos="8382"/>
        </w:tabs>
        <w:spacing w:before="37" w:line="276" w:lineRule="auto"/>
        <w:ind w:left="121"/>
        <w:jc w:val="both"/>
        <w:rPr>
          <w:color w:val="000000"/>
        </w:rPr>
      </w:pPr>
      <w:r>
        <w:rPr>
          <w:rFonts w:asciiTheme="minorHAnsi" w:hAnsiTheme="minorHAnsi" w:cstheme="minorHAnsi"/>
          <w:color w:val="000000"/>
          <w:spacing w:val="-1"/>
          <w:sz w:val="24"/>
          <w:szCs w:val="24"/>
          <w:lang w:val="es-ES"/>
        </w:rPr>
        <w:t>………………………….,</w:t>
      </w:r>
      <w:r>
        <w:rPr>
          <w:rFonts w:asciiTheme="minorHAnsi" w:hAnsiTheme="minorHAnsi" w:cstheme="minorHAnsi"/>
          <w:color w:val="000000"/>
          <w:spacing w:val="-1"/>
          <w:sz w:val="24"/>
          <w:szCs w:val="24"/>
          <w:lang w:val="es-ES"/>
        </w:rPr>
        <w:tab/>
      </w:r>
      <w:r>
        <w:rPr>
          <w:rFonts w:asciiTheme="minorHAnsi" w:hAnsiTheme="minorHAnsi" w:cstheme="minorHAnsi"/>
          <w:color w:val="000000"/>
          <w:sz w:val="24"/>
          <w:szCs w:val="24"/>
          <w:lang w:val="es-ES"/>
        </w:rPr>
        <w:t>i</w:t>
      </w:r>
      <w:r>
        <w:rPr>
          <w:rFonts w:asciiTheme="minorHAnsi" w:hAnsiTheme="minorHAnsi" w:cstheme="minorHAnsi"/>
          <w:color w:val="000000"/>
          <w:sz w:val="24"/>
          <w:szCs w:val="24"/>
          <w:lang w:val="es-ES"/>
        </w:rPr>
        <w:tab/>
      </w:r>
      <w:r>
        <w:rPr>
          <w:rFonts w:asciiTheme="minorHAnsi" w:hAnsiTheme="minorHAnsi" w:cstheme="minorHAnsi"/>
          <w:color w:val="000000"/>
          <w:spacing w:val="-1"/>
          <w:sz w:val="24"/>
          <w:szCs w:val="24"/>
          <w:lang w:val="es-ES"/>
        </w:rPr>
        <w:t>domicilio</w:t>
      </w:r>
      <w:r>
        <w:rPr>
          <w:rFonts w:asciiTheme="minorHAnsi" w:hAnsiTheme="minorHAnsi" w:cstheme="minorHAnsi"/>
          <w:color w:val="000000"/>
          <w:spacing w:val="-1"/>
          <w:sz w:val="24"/>
          <w:szCs w:val="24"/>
          <w:lang w:val="es-ES"/>
        </w:rPr>
        <w:tab/>
        <w:t>fiscal</w:t>
      </w:r>
      <w:r>
        <w:rPr>
          <w:rFonts w:asciiTheme="minorHAnsi" w:hAnsiTheme="minorHAnsi" w:cstheme="minorHAnsi"/>
          <w:color w:val="000000"/>
          <w:spacing w:val="-1"/>
          <w:sz w:val="24"/>
          <w:szCs w:val="24"/>
          <w:lang w:val="es-ES"/>
        </w:rPr>
        <w:tab/>
        <w:t>a</w:t>
      </w:r>
    </w:p>
    <w:p w:rsidR="00387A62" w:rsidRDefault="00432ABC">
      <w:pPr>
        <w:pStyle w:val="Textindependent"/>
        <w:spacing w:before="37" w:line="276" w:lineRule="auto"/>
        <w:ind w:left="121"/>
        <w:jc w:val="both"/>
        <w:rPr>
          <w:color w:val="000000"/>
        </w:rPr>
      </w:pPr>
      <w:r>
        <w:rPr>
          <w:rFonts w:asciiTheme="minorHAnsi" w:hAnsiTheme="minorHAnsi" w:cstheme="minorHAnsi"/>
          <w:color w:val="000000"/>
          <w:sz w:val="24"/>
          <w:szCs w:val="24"/>
          <w:lang w:val="es-ES"/>
        </w:rPr>
        <w:t>…………………………………………………………………………………….</w:t>
      </w:r>
    </w:p>
    <w:p w:rsidR="00387A62" w:rsidRDefault="00432ABC">
      <w:pPr>
        <w:pStyle w:val="Textindependent"/>
        <w:spacing w:before="37" w:line="276" w:lineRule="auto"/>
        <w:ind w:left="121"/>
        <w:jc w:val="both"/>
        <w:rPr>
          <w:color w:val="000000"/>
        </w:rPr>
      </w:pPr>
      <w:r>
        <w:rPr>
          <w:rFonts w:asciiTheme="minorHAnsi" w:hAnsiTheme="minorHAnsi" w:cstheme="minorHAnsi"/>
          <w:color w:val="000000"/>
          <w:sz w:val="24"/>
          <w:szCs w:val="24"/>
          <w:lang w:val="es-ES"/>
        </w:rPr>
        <w:t>……………………………………………………………………………………………………</w:t>
      </w:r>
    </w:p>
    <w:p w:rsidR="00387A62" w:rsidRDefault="00432ABC">
      <w:pPr>
        <w:pStyle w:val="Textindependent"/>
        <w:spacing w:before="37" w:line="276" w:lineRule="auto"/>
        <w:ind w:left="121" w:right="108"/>
        <w:jc w:val="both"/>
        <w:rPr>
          <w:color w:val="000000"/>
        </w:rPr>
      </w:pPr>
      <w:r>
        <w:rPr>
          <w:rFonts w:asciiTheme="minorHAnsi" w:hAnsiTheme="minorHAnsi" w:cstheme="minorHAnsi"/>
          <w:color w:val="000000"/>
          <w:sz w:val="24"/>
          <w:szCs w:val="24"/>
          <w:lang w:val="es-ES"/>
        </w:rPr>
        <w:t>....................................................en la condición de órgano responsable/órgano gestor/benefici</w:t>
      </w:r>
      <w:r>
        <w:rPr>
          <w:rFonts w:asciiTheme="minorHAnsi" w:hAnsiTheme="minorHAnsi" w:cstheme="minorHAnsi"/>
          <w:color w:val="000000"/>
          <w:sz w:val="24"/>
          <w:szCs w:val="24"/>
          <w:lang w:val="es-ES"/>
        </w:rPr>
        <w:t>ario de ayudas financiadas con recursos provenientes del PRTR/ que participa como contratista/se destinatario del encargo/subcontratista, en el desarrollo de actuaciones necesarias para la consecución de los objetivos definidos en el Componente XX «.......</w:t>
      </w:r>
      <w:r>
        <w:rPr>
          <w:rFonts w:asciiTheme="minorHAnsi" w:hAnsiTheme="minorHAnsi" w:cstheme="minorHAnsi"/>
          <w:color w:val="000000"/>
          <w:sz w:val="24"/>
          <w:szCs w:val="24"/>
          <w:lang w:val="es-ES"/>
        </w:rPr>
        <w:t>....................», manifiesta el compromiso de la persona/entidad que representa con los estándares más exigentes en relación con el cumplimiento</w:t>
      </w:r>
      <w:r>
        <w:rPr>
          <w:rFonts w:asciiTheme="minorHAnsi" w:hAnsiTheme="minorHAnsi" w:cstheme="minorHAnsi"/>
          <w:vanish/>
          <w:color w:val="000000"/>
          <w:sz w:val="24"/>
          <w:szCs w:val="24"/>
          <w:lang w:val="es-ES"/>
        </w:rPr>
        <w:t>&lt;A[cumplimiento|cumplido]&gt;</w:t>
      </w:r>
      <w:r>
        <w:rPr>
          <w:rFonts w:asciiTheme="minorHAnsi" w:hAnsiTheme="minorHAnsi" w:cstheme="minorHAnsi"/>
          <w:color w:val="000000"/>
          <w:sz w:val="24"/>
          <w:szCs w:val="24"/>
          <w:lang w:val="es-ES"/>
        </w:rPr>
        <w:t xml:space="preserve"> de las normas jurídicas, éticas y morales, adoptando las medidas necesarias, par</w:t>
      </w:r>
      <w:r>
        <w:rPr>
          <w:rFonts w:asciiTheme="minorHAnsi" w:hAnsiTheme="minorHAnsi" w:cstheme="minorHAnsi"/>
          <w:color w:val="000000"/>
          <w:sz w:val="24"/>
          <w:szCs w:val="24"/>
          <w:lang w:val="es-ES"/>
        </w:rPr>
        <w:t>a prevenir y detectar el fraude, la corrupción y los conflictos de interés, comunicando si procede</w:t>
      </w:r>
      <w:r>
        <w:rPr>
          <w:rFonts w:asciiTheme="minorHAnsi" w:hAnsiTheme="minorHAnsi" w:cstheme="minorHAnsi"/>
          <w:vanish/>
          <w:color w:val="000000"/>
          <w:sz w:val="24"/>
          <w:szCs w:val="24"/>
          <w:lang w:val="es-ES"/>
        </w:rPr>
        <w:t>&lt;A[pega|ocurre]&gt;</w:t>
      </w:r>
      <w:r>
        <w:rPr>
          <w:rFonts w:asciiTheme="minorHAnsi" w:hAnsiTheme="minorHAnsi" w:cstheme="minorHAnsi"/>
          <w:color w:val="000000"/>
          <w:sz w:val="24"/>
          <w:szCs w:val="24"/>
          <w:lang w:val="es-ES"/>
        </w:rPr>
        <w:t xml:space="preserve"> a las autoridades que pegue</w:t>
      </w:r>
      <w:r>
        <w:rPr>
          <w:rFonts w:asciiTheme="minorHAnsi" w:hAnsiTheme="minorHAnsi" w:cstheme="minorHAnsi"/>
          <w:vanish/>
          <w:color w:val="000000"/>
          <w:sz w:val="24"/>
          <w:szCs w:val="24"/>
          <w:lang w:val="es-ES"/>
        </w:rPr>
        <w:t>&lt;A[pegue|ocurra]&gt;</w:t>
      </w:r>
      <w:r>
        <w:rPr>
          <w:rFonts w:asciiTheme="minorHAnsi" w:hAnsiTheme="minorHAnsi" w:cstheme="minorHAnsi"/>
          <w:color w:val="000000"/>
          <w:sz w:val="24"/>
          <w:szCs w:val="24"/>
          <w:lang w:val="es-ES"/>
        </w:rPr>
        <w:t xml:space="preserve"> los incumplimientos observados.</w:t>
      </w:r>
    </w:p>
    <w:p w:rsidR="00387A62" w:rsidRDefault="00387A62">
      <w:pPr>
        <w:spacing w:before="4" w:line="276" w:lineRule="auto"/>
        <w:rPr>
          <w:rFonts w:eastAsia="Arial" w:cstheme="minorHAnsi"/>
          <w:color w:val="000000"/>
          <w:sz w:val="24"/>
          <w:szCs w:val="24"/>
          <w:lang w:val="es-ES"/>
        </w:rPr>
      </w:pPr>
    </w:p>
    <w:p w:rsidR="00387A62" w:rsidRDefault="00432ABC">
      <w:pPr>
        <w:pStyle w:val="Textindependent"/>
        <w:spacing w:line="276" w:lineRule="auto"/>
        <w:ind w:left="121" w:right="110"/>
        <w:jc w:val="both"/>
        <w:rPr>
          <w:color w:val="000000"/>
        </w:rPr>
      </w:pPr>
      <w:r>
        <w:rPr>
          <w:rFonts w:asciiTheme="minorHAnsi" w:hAnsiTheme="minorHAnsi" w:cstheme="minorHAnsi"/>
          <w:color w:val="000000"/>
          <w:sz w:val="24"/>
          <w:szCs w:val="24"/>
          <w:lang w:val="es-ES"/>
        </w:rPr>
        <w:t>Adicionalmente, atendiendo el contenido del PRTR, se compromete</w:t>
      </w:r>
      <w:r>
        <w:rPr>
          <w:rFonts w:asciiTheme="minorHAnsi" w:hAnsiTheme="minorHAnsi" w:cstheme="minorHAnsi"/>
          <w:color w:val="000000"/>
          <w:sz w:val="24"/>
          <w:szCs w:val="24"/>
          <w:lang w:val="es-ES"/>
        </w:rPr>
        <w:t xml:space="preserve"> a respetar los principios de economía circular y evitar impactos negativos significativos en el medio ambiente («DNSH» para</w:t>
      </w:r>
      <w:r>
        <w:rPr>
          <w:rFonts w:asciiTheme="minorHAnsi" w:hAnsiTheme="minorHAnsi" w:cstheme="minorHAnsi"/>
          <w:vanish/>
          <w:color w:val="000000"/>
          <w:sz w:val="24"/>
          <w:szCs w:val="24"/>
          <w:lang w:val="es-ES"/>
        </w:rPr>
        <w:t>&lt;A[para|por]&gt;</w:t>
      </w:r>
      <w:r>
        <w:rPr>
          <w:rFonts w:asciiTheme="minorHAnsi" w:hAnsiTheme="minorHAnsi" w:cstheme="minorHAnsi"/>
          <w:color w:val="000000"/>
          <w:sz w:val="24"/>
          <w:szCs w:val="24"/>
          <w:lang w:val="es-ES"/>
        </w:rPr>
        <w:t xml:space="preserve"> las siglas en inglés «don no significante harm») en la ejecución de las actuaciones llevadas</w:t>
      </w:r>
      <w:r>
        <w:rPr>
          <w:rFonts w:asciiTheme="minorHAnsi" w:hAnsiTheme="minorHAnsi" w:cstheme="minorHAnsi"/>
          <w:vanish/>
          <w:color w:val="000000"/>
          <w:sz w:val="24"/>
          <w:szCs w:val="24"/>
          <w:lang w:val="es-ES"/>
        </w:rPr>
        <w:t>&lt;A[llevadas|traídas]&gt;</w:t>
      </w:r>
      <w:r>
        <w:rPr>
          <w:rFonts w:asciiTheme="minorHAnsi" w:hAnsiTheme="minorHAnsi" w:cstheme="minorHAnsi"/>
          <w:color w:val="000000"/>
          <w:sz w:val="24"/>
          <w:szCs w:val="24"/>
          <w:lang w:val="es-ES"/>
        </w:rPr>
        <w:t xml:space="preserve"> a en</w:t>
      </w:r>
      <w:r>
        <w:rPr>
          <w:rFonts w:asciiTheme="minorHAnsi" w:hAnsiTheme="minorHAnsi" w:cstheme="minorHAnsi"/>
          <w:color w:val="000000"/>
          <w:sz w:val="24"/>
          <w:szCs w:val="24"/>
          <w:lang w:val="es-ES"/>
        </w:rPr>
        <w:t xml:space="preserve"> el marco de este Plan</w:t>
      </w:r>
      <w:r>
        <w:rPr>
          <w:rFonts w:asciiTheme="minorHAnsi" w:hAnsiTheme="minorHAnsi" w:cstheme="minorHAnsi"/>
          <w:vanish/>
          <w:color w:val="000000"/>
          <w:sz w:val="24"/>
          <w:szCs w:val="24"/>
          <w:lang w:val="es-ES"/>
        </w:rPr>
        <w:t>&lt;A[Plan|Plano]&gt;</w:t>
      </w:r>
      <w:r>
        <w:rPr>
          <w:rFonts w:asciiTheme="minorHAnsi" w:hAnsiTheme="minorHAnsi" w:cstheme="minorHAnsi"/>
          <w:color w:val="000000"/>
          <w:sz w:val="24"/>
          <w:szCs w:val="24"/>
          <w:lang w:val="es-ES"/>
        </w:rPr>
        <w:t>, y manifiesta que no incurre en doble financiación y que, si procede</w:t>
      </w:r>
      <w:r>
        <w:rPr>
          <w:rFonts w:asciiTheme="minorHAnsi" w:hAnsiTheme="minorHAnsi" w:cstheme="minorHAnsi"/>
          <w:vanish/>
          <w:color w:val="000000"/>
          <w:sz w:val="24"/>
          <w:szCs w:val="24"/>
          <w:lang w:val="es-ES"/>
        </w:rPr>
        <w:t>&lt;A[pega|ocurre]&gt;</w:t>
      </w:r>
      <w:r>
        <w:rPr>
          <w:rFonts w:asciiTheme="minorHAnsi" w:hAnsiTheme="minorHAnsi" w:cstheme="minorHAnsi"/>
          <w:color w:val="000000"/>
          <w:sz w:val="24"/>
          <w:szCs w:val="24"/>
          <w:lang w:val="es-ES"/>
        </w:rPr>
        <w:t>, no consta riesgo de incompatibilidad con el régimen de ayudas de Estado.</w:t>
      </w:r>
    </w:p>
    <w:p w:rsidR="00387A62" w:rsidRDefault="00387A62">
      <w:pPr>
        <w:spacing w:before="7" w:line="276" w:lineRule="auto"/>
        <w:rPr>
          <w:rFonts w:eastAsia="Arial" w:cstheme="minorHAnsi"/>
          <w:color w:val="000000"/>
          <w:sz w:val="24"/>
          <w:szCs w:val="24"/>
          <w:lang w:val="es-ES"/>
        </w:rPr>
      </w:pPr>
    </w:p>
    <w:p w:rsidR="00387A62" w:rsidRDefault="00432ABC">
      <w:pPr>
        <w:pStyle w:val="Textindependent"/>
        <w:spacing w:line="276" w:lineRule="auto"/>
        <w:ind w:left="121" w:right="2844"/>
        <w:rPr>
          <w:color w:val="000000"/>
        </w:rPr>
      </w:pPr>
      <w:r>
        <w:rPr>
          <w:rFonts w:asciiTheme="minorHAnsi" w:hAnsiTheme="minorHAnsi" w:cstheme="minorHAnsi"/>
          <w:color w:val="000000"/>
          <w:sz w:val="24"/>
          <w:szCs w:val="24"/>
          <w:lang w:val="es-ES"/>
        </w:rPr>
        <w:t>...................................., XX de ..............</w:t>
      </w:r>
      <w:r>
        <w:rPr>
          <w:rFonts w:asciiTheme="minorHAnsi" w:hAnsiTheme="minorHAnsi" w:cstheme="minorHAnsi"/>
          <w:color w:val="000000"/>
          <w:sz w:val="24"/>
          <w:szCs w:val="24"/>
          <w:lang w:val="es-ES"/>
        </w:rPr>
        <w:t xml:space="preserve">. de 202X </w:t>
      </w:r>
    </w:p>
    <w:p w:rsidR="00387A62" w:rsidRDefault="00387A62">
      <w:pPr>
        <w:pStyle w:val="Textindependent"/>
        <w:spacing w:line="276" w:lineRule="auto"/>
        <w:ind w:left="121" w:right="2844"/>
        <w:rPr>
          <w:color w:val="000000"/>
        </w:rPr>
      </w:pPr>
    </w:p>
    <w:p w:rsidR="00387A62" w:rsidRDefault="00387A62">
      <w:pPr>
        <w:pStyle w:val="Textindependent"/>
        <w:spacing w:line="276" w:lineRule="auto"/>
        <w:ind w:left="121" w:right="2844"/>
        <w:rPr>
          <w:color w:val="000000"/>
        </w:rPr>
      </w:pPr>
    </w:p>
    <w:p w:rsidR="00387A62" w:rsidRDefault="00432ABC">
      <w:pPr>
        <w:pStyle w:val="Textindependent"/>
        <w:spacing w:line="276" w:lineRule="auto"/>
        <w:ind w:left="121" w:right="2844"/>
        <w:rPr>
          <w:color w:val="000000"/>
        </w:rPr>
      </w:pPr>
      <w:r>
        <w:rPr>
          <w:rFonts w:asciiTheme="minorHAnsi" w:hAnsiTheme="minorHAnsi" w:cstheme="minorHAnsi"/>
          <w:color w:val="000000"/>
          <w:sz w:val="24"/>
          <w:szCs w:val="24"/>
          <w:lang w:val="es-ES"/>
        </w:rPr>
        <w:t>Firmado. …………………………………………….</w:t>
      </w:r>
    </w:p>
    <w:p w:rsidR="00387A62" w:rsidRDefault="00387A62">
      <w:pPr>
        <w:pStyle w:val="Textindependent"/>
        <w:spacing w:before="8" w:line="276" w:lineRule="auto"/>
        <w:ind w:left="121"/>
        <w:jc w:val="both"/>
        <w:rPr>
          <w:color w:val="000000"/>
        </w:rPr>
      </w:pPr>
    </w:p>
    <w:p w:rsidR="00387A62" w:rsidRDefault="00387A62">
      <w:pPr>
        <w:pStyle w:val="Textindependent"/>
        <w:spacing w:before="8" w:line="276" w:lineRule="auto"/>
        <w:ind w:left="121"/>
        <w:jc w:val="both"/>
        <w:rPr>
          <w:color w:val="000000"/>
        </w:rPr>
      </w:pPr>
    </w:p>
    <w:p w:rsidR="00387A62" w:rsidRDefault="00432ABC">
      <w:pPr>
        <w:pStyle w:val="Textindependent"/>
        <w:spacing w:before="8" w:line="276" w:lineRule="auto"/>
        <w:ind w:left="121"/>
        <w:jc w:val="both"/>
        <w:rPr>
          <w:color w:val="000000"/>
        </w:rPr>
        <w:sectPr w:rsidR="00387A62">
          <w:footerReference w:type="default" r:id="rId33"/>
          <w:pgSz w:w="11906" w:h="16838"/>
          <w:pgMar w:top="1360" w:right="1580" w:bottom="860" w:left="1580" w:header="0" w:footer="678" w:gutter="0"/>
          <w:cols w:space="708"/>
          <w:formProt w:val="0"/>
          <w:docGrid w:linePitch="100" w:charSpace="8192"/>
        </w:sectPr>
      </w:pPr>
      <w:r>
        <w:rPr>
          <w:rFonts w:asciiTheme="minorHAnsi" w:hAnsiTheme="minorHAnsi" w:cstheme="minorHAnsi"/>
          <w:color w:val="000000"/>
          <w:sz w:val="24"/>
          <w:szCs w:val="24"/>
          <w:lang w:val="es-ES"/>
        </w:rPr>
        <w:t>Cargo: …………………………………………</w:t>
      </w:r>
    </w:p>
    <w:p w:rsidR="00387A62" w:rsidRDefault="00432ABC">
      <w:pPr>
        <w:pStyle w:val="Ttol1"/>
        <w:numPr>
          <w:ilvl w:val="0"/>
          <w:numId w:val="0"/>
        </w:numPr>
        <w:spacing w:before="69" w:line="276" w:lineRule="auto"/>
        <w:ind w:left="121" w:right="136"/>
        <w:jc w:val="center"/>
        <w:rPr>
          <w:color w:val="000000"/>
        </w:rPr>
      </w:pPr>
      <w:bookmarkStart w:id="121" w:name="__RefHeading___Toc3181_235209318"/>
      <w:bookmarkStart w:id="122" w:name="_Toc94029461"/>
      <w:bookmarkEnd w:id="121"/>
      <w:r>
        <w:rPr>
          <w:rFonts w:cstheme="minorHAnsi"/>
          <w:color w:val="000000"/>
          <w:highlight w:val="lightGray"/>
          <w:lang w:val="es-ES"/>
        </w:rPr>
        <w:t>ANEXO IV. COMPORTAMIENTOS ESTABLECIDOS EN</w:t>
      </w:r>
      <w:bookmarkEnd w:id="122"/>
      <w:r>
        <w:rPr>
          <w:rFonts w:cstheme="minorHAnsi"/>
          <w:color w:val="000000"/>
          <w:highlight w:val="lightGray"/>
          <w:lang w:val="es-ES"/>
        </w:rPr>
        <w:t xml:space="preserve"> EL CÓDIGO ÉTICO DE BUEN GOBIERNO Y TRANSPARENCIA DEL C</w:t>
      </w:r>
      <w:bookmarkStart w:id="123" w:name="_Hlk93937861"/>
      <w:bookmarkEnd w:id="123"/>
      <w:r>
        <w:rPr>
          <w:rFonts w:cstheme="minorHAnsi"/>
          <w:color w:val="000000"/>
          <w:highlight w:val="lightGray"/>
          <w:lang w:val="es-ES"/>
        </w:rPr>
        <w:t>onsell Insular de Mallorca</w:t>
      </w:r>
    </w:p>
    <w:p w:rsidR="00387A62" w:rsidRDefault="00387A62">
      <w:pPr>
        <w:rPr>
          <w:color w:val="000000"/>
          <w:highlight w:val="yellow"/>
          <w:lang w:val="es-ES"/>
        </w:rPr>
      </w:pPr>
    </w:p>
    <w:p w:rsidR="00387A62" w:rsidRDefault="00432ABC">
      <w:pPr>
        <w:jc w:val="both"/>
        <w:rPr>
          <w:color w:val="000000"/>
        </w:rPr>
      </w:pPr>
      <w:r>
        <w:rPr>
          <w:color w:val="000000"/>
          <w:sz w:val="24"/>
          <w:szCs w:val="24"/>
          <w:lang w:val="es-ES"/>
        </w:rPr>
        <w:t xml:space="preserve">Las personas incluidas en el ámbito de aplicación de este Código se comprometen a seguir unas determinadas conductas. </w:t>
      </w:r>
    </w:p>
    <w:p w:rsidR="00387A62" w:rsidRDefault="00387A62">
      <w:pPr>
        <w:jc w:val="both"/>
        <w:rPr>
          <w:color w:val="000000"/>
          <w:sz w:val="24"/>
          <w:szCs w:val="24"/>
          <w:lang w:val="es-ES"/>
        </w:rPr>
      </w:pPr>
    </w:p>
    <w:p w:rsidR="00387A62" w:rsidRDefault="00432ABC">
      <w:pPr>
        <w:pStyle w:val="Pargrafdellista"/>
        <w:numPr>
          <w:ilvl w:val="0"/>
          <w:numId w:val="35"/>
        </w:numPr>
        <w:jc w:val="both"/>
        <w:rPr>
          <w:color w:val="000000"/>
        </w:rPr>
      </w:pPr>
      <w:r>
        <w:rPr>
          <w:color w:val="000000"/>
          <w:sz w:val="24"/>
          <w:szCs w:val="24"/>
          <w:lang w:val="es-ES"/>
        </w:rPr>
        <w:t>Compromiso con los valores democráticos y sociales.</w:t>
      </w:r>
    </w:p>
    <w:p w:rsidR="00387A62" w:rsidRDefault="00387A62">
      <w:pPr>
        <w:pStyle w:val="Pargrafdellista"/>
        <w:ind w:left="720"/>
        <w:jc w:val="both"/>
        <w:rPr>
          <w:color w:val="000000"/>
          <w:sz w:val="24"/>
          <w:szCs w:val="24"/>
          <w:lang w:val="es-ES"/>
        </w:rPr>
      </w:pPr>
    </w:p>
    <w:p w:rsidR="00387A62" w:rsidRDefault="00432ABC">
      <w:pPr>
        <w:pStyle w:val="Pargrafdellista"/>
        <w:numPr>
          <w:ilvl w:val="0"/>
          <w:numId w:val="36"/>
        </w:numPr>
        <w:jc w:val="both"/>
        <w:rPr>
          <w:color w:val="000000"/>
        </w:rPr>
      </w:pPr>
      <w:r>
        <w:rPr>
          <w:color w:val="000000"/>
          <w:sz w:val="24"/>
          <w:szCs w:val="24"/>
          <w:lang w:val="es-ES"/>
        </w:rPr>
        <w:t xml:space="preserve">Las personas sujetas a este Código, además de cumplir lo que dispone el marco </w:t>
      </w:r>
      <w:r>
        <w:rPr>
          <w:color w:val="000000"/>
          <w:sz w:val="24"/>
          <w:szCs w:val="24"/>
          <w:lang w:val="es-ES"/>
        </w:rPr>
        <w:t>constitucional y estatutario, tienen que aplicar a su actividad los valores democráticos que contiene y los principios del estado social y democrático de derecho. En sus actuaciones se tienen que regir por los principios de igualdad, libertad, justicia y p</w:t>
      </w:r>
      <w:r>
        <w:rPr>
          <w:color w:val="000000"/>
          <w:sz w:val="24"/>
          <w:szCs w:val="24"/>
          <w:lang w:val="es-ES"/>
        </w:rPr>
        <w:t>luralismo político, así como por el respeto a la dignidad humana.</w:t>
      </w:r>
    </w:p>
    <w:p w:rsidR="00387A62" w:rsidRDefault="00387A62">
      <w:pPr>
        <w:pStyle w:val="Pargrafdellista"/>
        <w:ind w:left="1080"/>
        <w:jc w:val="both"/>
        <w:rPr>
          <w:color w:val="000000"/>
          <w:sz w:val="24"/>
          <w:szCs w:val="24"/>
          <w:lang w:val="es-ES"/>
        </w:rPr>
      </w:pPr>
    </w:p>
    <w:p w:rsidR="00387A62" w:rsidRDefault="00432ABC">
      <w:pPr>
        <w:pStyle w:val="Pargrafdellista"/>
        <w:numPr>
          <w:ilvl w:val="0"/>
          <w:numId w:val="36"/>
        </w:numPr>
        <w:jc w:val="both"/>
        <w:rPr>
          <w:color w:val="000000"/>
        </w:rPr>
      </w:pPr>
      <w:r>
        <w:rPr>
          <w:color w:val="000000"/>
          <w:sz w:val="24"/>
          <w:szCs w:val="24"/>
          <w:lang w:val="es-ES"/>
        </w:rPr>
        <w:t xml:space="preserve">Tienen que respetar siempre los derechos a la intimidad personal y familiar, al honor, en la imagen propia, y el derecho a protección de los datos de carácter personal. </w:t>
      </w:r>
    </w:p>
    <w:p w:rsidR="00387A62" w:rsidRDefault="00387A62">
      <w:pPr>
        <w:pStyle w:val="Pargrafdellista"/>
        <w:ind w:left="1080"/>
        <w:jc w:val="both"/>
        <w:rPr>
          <w:color w:val="000000"/>
          <w:sz w:val="24"/>
          <w:szCs w:val="24"/>
          <w:lang w:val="es-ES"/>
        </w:rPr>
      </w:pPr>
    </w:p>
    <w:p w:rsidR="00387A62" w:rsidRDefault="00432ABC">
      <w:pPr>
        <w:pStyle w:val="Pargrafdellista"/>
        <w:numPr>
          <w:ilvl w:val="0"/>
          <w:numId w:val="36"/>
        </w:numPr>
        <w:jc w:val="both"/>
        <w:rPr>
          <w:color w:val="000000"/>
        </w:rPr>
      </w:pPr>
      <w:r>
        <w:rPr>
          <w:color w:val="000000"/>
          <w:sz w:val="24"/>
          <w:szCs w:val="24"/>
          <w:lang w:val="es-ES"/>
        </w:rPr>
        <w:t>En el ejercicio de</w:t>
      </w:r>
      <w:r>
        <w:rPr>
          <w:color w:val="000000"/>
          <w:sz w:val="24"/>
          <w:szCs w:val="24"/>
          <w:lang w:val="es-ES"/>
        </w:rPr>
        <w:t>l cargo, las personas incluidas en el ámbito de aplicación del Código tienen que evitar la intromisión en los asuntos que afecten a la intimidad de los adversarios y adversarias políticos cuando</w:t>
      </w:r>
      <w:r>
        <w:rPr>
          <w:vanish/>
          <w:color w:val="000000"/>
          <w:sz w:val="24"/>
          <w:szCs w:val="24"/>
          <w:lang w:val="es-ES"/>
        </w:rPr>
        <w:t>&lt;A[cuando|cuándo]&gt;</w:t>
      </w:r>
      <w:r>
        <w:rPr>
          <w:color w:val="000000"/>
          <w:sz w:val="24"/>
          <w:szCs w:val="24"/>
          <w:lang w:val="es-ES"/>
        </w:rPr>
        <w:t xml:space="preserve"> se trate de información que no tenga releva</w:t>
      </w:r>
      <w:r>
        <w:rPr>
          <w:color w:val="000000"/>
          <w:sz w:val="24"/>
          <w:szCs w:val="24"/>
          <w:lang w:val="es-ES"/>
        </w:rPr>
        <w:t>ncia pública o cuando</w:t>
      </w:r>
      <w:r>
        <w:rPr>
          <w:vanish/>
          <w:color w:val="000000"/>
          <w:sz w:val="24"/>
          <w:szCs w:val="24"/>
          <w:lang w:val="es-ES"/>
        </w:rPr>
        <w:t>&lt;A[cuando|cuándo]&gt;</w:t>
      </w:r>
      <w:r>
        <w:rPr>
          <w:color w:val="000000"/>
          <w:sz w:val="24"/>
          <w:szCs w:val="24"/>
          <w:lang w:val="es-ES"/>
        </w:rPr>
        <w:t xml:space="preserve"> se haya accedido de manera ilegítima.</w:t>
      </w:r>
    </w:p>
    <w:p w:rsidR="00387A62" w:rsidRDefault="00387A62">
      <w:pPr>
        <w:pStyle w:val="Pargrafdellista"/>
        <w:jc w:val="both"/>
        <w:rPr>
          <w:color w:val="000000"/>
          <w:sz w:val="24"/>
          <w:szCs w:val="24"/>
          <w:lang w:val="es-ES"/>
        </w:rPr>
      </w:pPr>
    </w:p>
    <w:p w:rsidR="00387A62" w:rsidRDefault="00432ABC">
      <w:pPr>
        <w:pStyle w:val="Pargrafdellista"/>
        <w:numPr>
          <w:ilvl w:val="0"/>
          <w:numId w:val="35"/>
        </w:numPr>
        <w:jc w:val="both"/>
        <w:rPr>
          <w:color w:val="000000"/>
        </w:rPr>
      </w:pPr>
      <w:r>
        <w:rPr>
          <w:color w:val="000000"/>
          <w:sz w:val="24"/>
          <w:szCs w:val="24"/>
          <w:lang w:val="es-ES"/>
        </w:rPr>
        <w:t xml:space="preserve">Comportamientos relativos a la integridad y ejemplaridad. </w:t>
      </w:r>
    </w:p>
    <w:p w:rsidR="00387A62" w:rsidRDefault="00387A62">
      <w:pPr>
        <w:pStyle w:val="Pargrafdellista"/>
        <w:ind w:left="720"/>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Las personas sujetas al Código tienen que guardar lealtad a la institución a que sirven y vigilar siempre que se cump</w:t>
      </w:r>
      <w:r>
        <w:rPr>
          <w:color w:val="000000"/>
          <w:sz w:val="24"/>
          <w:szCs w:val="24"/>
          <w:lang w:val="es-ES"/>
        </w:rPr>
        <w:t>len los objetivos. En el ejercicio de sus funciones y competencias, tienen que contribuir, en todo caso, al prestigio, la dignidad y la imagen de la institución que representan.</w:t>
      </w:r>
    </w:p>
    <w:p w:rsidR="00387A62" w:rsidRDefault="00387A62">
      <w:pPr>
        <w:pStyle w:val="Pargrafdellista"/>
        <w:ind w:left="1440"/>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Tienen que ejercer el mandato con plena dedicación, en régimen de exclusivida</w:t>
      </w:r>
      <w:r>
        <w:rPr>
          <w:color w:val="000000"/>
          <w:sz w:val="24"/>
          <w:szCs w:val="24"/>
          <w:lang w:val="es-ES"/>
        </w:rPr>
        <w:t xml:space="preserve">d, o de compatibilidad legal y tienen que cumplir estrictamente y en todo momento el régimen de incompatibilidades vigente. </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No pueden invocar la condición de cargo público, ni utilizar en ningún caso la posición institucional o las prerrogativas derivada</w:t>
      </w:r>
      <w:r>
        <w:rPr>
          <w:color w:val="000000"/>
          <w:sz w:val="24"/>
          <w:szCs w:val="24"/>
          <w:lang w:val="es-ES"/>
        </w:rPr>
        <w:t xml:space="preserve">s del cargo, para obtener directamente o indirectamente, por sí mismos o por cualquier persona o entidad, un trato favorable o unas condiciones mejores que las del resto de la ciudadanía, excepto supuestos amparados en el marco normativo vigente. </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Las dec</w:t>
      </w:r>
      <w:r>
        <w:rPr>
          <w:color w:val="000000"/>
          <w:sz w:val="24"/>
          <w:szCs w:val="24"/>
          <w:lang w:val="es-ES"/>
        </w:rPr>
        <w:t>isiones se tienen que adoptar atendiendo el interés general, con objetividad hacia las personas, imparcialidad y neutralidad con respecto a los intereses privados afectados. No pueden afectar a este principio las consideraciones personales, familiares, par</w:t>
      </w:r>
      <w:r>
        <w:rPr>
          <w:color w:val="000000"/>
          <w:sz w:val="24"/>
          <w:szCs w:val="24"/>
          <w:lang w:val="es-ES"/>
        </w:rPr>
        <w:t xml:space="preserve">tidistas, corporativas, de clientela, de amistad o cualquiera otros de naturaleza privada, personal o ajena al recto ejercicio de sus funciones. </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 xml:space="preserve">Se tienen que abstener, cuando estén obligadas a hacerlo, en los términos que establece la normativa estatal </w:t>
      </w:r>
      <w:r>
        <w:rPr>
          <w:color w:val="000000"/>
          <w:sz w:val="24"/>
          <w:szCs w:val="24"/>
          <w:lang w:val="es-ES"/>
        </w:rPr>
        <w:t xml:space="preserve">que es de aplicación. La abstención se tiene que manifestar por escrito y se tiene que notificar en el órgano superior inmediato o en lo que lo nombró. </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Se tiene que guardar escrupulosamente el deber de confidencialidad, incluso después de cesar en el car</w:t>
      </w:r>
      <w:r>
        <w:rPr>
          <w:color w:val="000000"/>
          <w:sz w:val="24"/>
          <w:szCs w:val="24"/>
          <w:lang w:val="es-ES"/>
        </w:rPr>
        <w:t xml:space="preserve">go, con respecto a los datos e informaciones en que tengan acceso en virtud de sus competencias, y no las pueden utilizar o transmitir, en provecho propio o en el de terceras personas. </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Se tienen que abstener de utilizar la comunicación publicitaria insti</w:t>
      </w:r>
      <w:r>
        <w:rPr>
          <w:color w:val="000000"/>
          <w:sz w:val="24"/>
          <w:szCs w:val="24"/>
          <w:lang w:val="es-ES"/>
        </w:rPr>
        <w:t xml:space="preserve">tucional para hasta partidistas o como elemento de propaganda personal. La publicidad institucional que hace la institución se tiene que ajustar siempre a los principios de interés público y a la veracidad y la lealtad institucional. </w:t>
      </w:r>
    </w:p>
    <w:p w:rsidR="00387A62" w:rsidRDefault="00387A62">
      <w:pPr>
        <w:pStyle w:val="Pargrafdellista"/>
        <w:jc w:val="both"/>
        <w:rPr>
          <w:color w:val="000000"/>
          <w:sz w:val="24"/>
          <w:szCs w:val="24"/>
          <w:lang w:val="es-ES"/>
        </w:rPr>
      </w:pPr>
    </w:p>
    <w:p w:rsidR="00387A62" w:rsidRDefault="00432ABC">
      <w:pPr>
        <w:pStyle w:val="Pargrafdellista"/>
        <w:numPr>
          <w:ilvl w:val="0"/>
          <w:numId w:val="35"/>
        </w:numPr>
        <w:jc w:val="both"/>
        <w:rPr>
          <w:color w:val="000000"/>
        </w:rPr>
      </w:pPr>
      <w:r>
        <w:rPr>
          <w:color w:val="000000"/>
          <w:sz w:val="24"/>
          <w:szCs w:val="24"/>
          <w:lang w:val="es-ES"/>
        </w:rPr>
        <w:t>Compromisos relativo</w:t>
      </w:r>
      <w:r>
        <w:rPr>
          <w:color w:val="000000"/>
          <w:sz w:val="24"/>
          <w:szCs w:val="24"/>
          <w:lang w:val="es-ES"/>
        </w:rPr>
        <w:t xml:space="preserve">s con la austeridad. </w:t>
      </w:r>
    </w:p>
    <w:p w:rsidR="00387A62" w:rsidRDefault="00387A62">
      <w:pPr>
        <w:pStyle w:val="Pargrafdellista"/>
        <w:ind w:left="720"/>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 xml:space="preserve">Se tienen que usar y aplicar adecuadamente los recursos públicos y los tienen que administrar con sobriedad. Con esta finalidad, se tienen que abstener de hacer un uso impropio de los bienes y servicios que la Administración pone a su disposición en razón </w:t>
      </w:r>
      <w:r>
        <w:rPr>
          <w:color w:val="000000"/>
          <w:sz w:val="24"/>
          <w:szCs w:val="24"/>
          <w:lang w:val="es-ES"/>
        </w:rPr>
        <w:t xml:space="preserve">del cargo que ocupan, tienen que hacer un uso responsable y tienen que limitar los gastos. </w:t>
      </w:r>
    </w:p>
    <w:p w:rsidR="00387A62" w:rsidRDefault="00387A62">
      <w:pPr>
        <w:pStyle w:val="Pargrafdellista"/>
        <w:ind w:left="1440"/>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 xml:space="preserve">El coche oficial se puede utilizar exclusivamente por motivos relacionados con las responsabilidades, las funciones y las finalidades del cargo acordadas por el </w:t>
      </w:r>
      <w:r>
        <w:rPr>
          <w:color w:val="000000"/>
          <w:sz w:val="24"/>
          <w:szCs w:val="24"/>
          <w:lang w:val="es-ES"/>
        </w:rPr>
        <w:t>Pleno.</w:t>
      </w:r>
    </w:p>
    <w:p w:rsidR="00387A62" w:rsidRDefault="00387A62">
      <w:pPr>
        <w:pStyle w:val="Pargrafdellista"/>
        <w:jc w:val="both"/>
        <w:rPr>
          <w:color w:val="000000"/>
          <w:sz w:val="24"/>
          <w:szCs w:val="24"/>
          <w:lang w:val="es-ES"/>
        </w:rPr>
      </w:pPr>
    </w:p>
    <w:p w:rsidR="00387A62" w:rsidRDefault="00432ABC">
      <w:pPr>
        <w:pStyle w:val="Pargrafdellista"/>
        <w:numPr>
          <w:ilvl w:val="1"/>
          <w:numId w:val="35"/>
        </w:numPr>
        <w:jc w:val="both"/>
        <w:rPr>
          <w:color w:val="000000"/>
        </w:rPr>
      </w:pPr>
      <w:r>
        <w:rPr>
          <w:color w:val="000000"/>
          <w:sz w:val="24"/>
          <w:szCs w:val="24"/>
          <w:lang w:val="es-ES"/>
        </w:rPr>
        <w:t>Las personas sujetas al Código, excepto los funcionarios con habilitación de carácter nacional en los cuales se refiere el punto e) del apartado tercero se tienen que regir para</w:t>
      </w:r>
      <w:r>
        <w:rPr>
          <w:vanish/>
          <w:color w:val="000000"/>
          <w:sz w:val="24"/>
          <w:szCs w:val="24"/>
          <w:lang w:val="es-ES"/>
        </w:rPr>
        <w:t>&lt;A[para|por]&gt;</w:t>
      </w:r>
      <w:r>
        <w:rPr>
          <w:color w:val="000000"/>
          <w:sz w:val="24"/>
          <w:szCs w:val="24"/>
          <w:lang w:val="es-ES"/>
        </w:rPr>
        <w:t xml:space="preserve"> la normativa que les es de aplicación, tienen derecho a s</w:t>
      </w:r>
      <w:r>
        <w:rPr>
          <w:color w:val="000000"/>
          <w:sz w:val="24"/>
          <w:szCs w:val="24"/>
          <w:lang w:val="es-ES"/>
        </w:rPr>
        <w:t>er indemnizados por la cuantía exacto de los gastos que han hecho en sus viajes oficiales o en razón del servicio, en el ejercicio de sus funciones, siempre que las justifiquen documentalmente y de acuerdo con la normativa de aplicación, con las limitacion</w:t>
      </w:r>
      <w:r>
        <w:rPr>
          <w:color w:val="000000"/>
          <w:sz w:val="24"/>
          <w:szCs w:val="24"/>
          <w:lang w:val="es-ES"/>
        </w:rPr>
        <w:t xml:space="preserve">es siguientes: </w:t>
      </w:r>
    </w:p>
    <w:p w:rsidR="00387A62" w:rsidRDefault="00387A62">
      <w:pPr>
        <w:jc w:val="both"/>
        <w:rPr>
          <w:color w:val="000000"/>
          <w:sz w:val="24"/>
          <w:szCs w:val="24"/>
          <w:lang w:val="es-ES"/>
        </w:rPr>
      </w:pPr>
    </w:p>
    <w:p w:rsidR="00387A62" w:rsidRDefault="00432ABC">
      <w:pPr>
        <w:pStyle w:val="Pargrafdellista"/>
        <w:numPr>
          <w:ilvl w:val="2"/>
          <w:numId w:val="35"/>
        </w:numPr>
        <w:tabs>
          <w:tab w:val="left" w:pos="2410"/>
        </w:tabs>
        <w:ind w:left="1985" w:firstLine="0"/>
        <w:jc w:val="both"/>
        <w:rPr>
          <w:color w:val="000000"/>
        </w:rPr>
      </w:pPr>
      <w:r>
        <w:rPr>
          <w:color w:val="000000"/>
          <w:sz w:val="24"/>
          <w:szCs w:val="24"/>
          <w:lang w:val="es-ES"/>
        </w:rPr>
        <w:t>Transportes y aparcamientos. Los gastos de transporte por motivos institucionales tienen que ser reembolsados siempre que se justifiquen formalmente.</w:t>
      </w:r>
    </w:p>
    <w:p w:rsidR="00387A62" w:rsidRDefault="00387A62">
      <w:pPr>
        <w:pStyle w:val="Pargrafdellista"/>
        <w:tabs>
          <w:tab w:val="left" w:pos="2410"/>
        </w:tabs>
        <w:ind w:left="1985"/>
        <w:jc w:val="both"/>
        <w:rPr>
          <w:color w:val="000000"/>
          <w:sz w:val="24"/>
          <w:szCs w:val="24"/>
          <w:lang w:val="es-ES"/>
        </w:rPr>
      </w:pPr>
    </w:p>
    <w:p w:rsidR="00387A62" w:rsidRDefault="00432ABC">
      <w:pPr>
        <w:pStyle w:val="Pargrafdellista"/>
        <w:numPr>
          <w:ilvl w:val="2"/>
          <w:numId w:val="35"/>
        </w:numPr>
        <w:tabs>
          <w:tab w:val="left" w:pos="2410"/>
        </w:tabs>
        <w:ind w:left="1985" w:firstLine="0"/>
        <w:jc w:val="both"/>
        <w:rPr>
          <w:color w:val="000000"/>
        </w:rPr>
      </w:pPr>
      <w:r>
        <w:rPr>
          <w:color w:val="000000"/>
          <w:sz w:val="24"/>
          <w:szCs w:val="24"/>
          <w:lang w:val="es-ES"/>
        </w:rPr>
        <w:t>Alojamientos: se tiene que procurar que estos gastos sean los más ajustados posibles par</w:t>
      </w:r>
      <w:r>
        <w:rPr>
          <w:color w:val="000000"/>
          <w:sz w:val="24"/>
          <w:szCs w:val="24"/>
          <w:lang w:val="es-ES"/>
        </w:rPr>
        <w:t xml:space="preserve">a cumplir el principio de austeridad, en régimen de alojamiento y merienda y, en ningún caso, se pueden incluir servicios extras. </w:t>
      </w:r>
    </w:p>
    <w:p w:rsidR="00387A62" w:rsidRDefault="00387A62">
      <w:pPr>
        <w:tabs>
          <w:tab w:val="left" w:pos="2410"/>
        </w:tabs>
        <w:jc w:val="both"/>
        <w:rPr>
          <w:color w:val="000000"/>
          <w:sz w:val="24"/>
          <w:szCs w:val="24"/>
          <w:lang w:val="es-ES"/>
        </w:rPr>
      </w:pPr>
    </w:p>
    <w:p w:rsidR="00387A62" w:rsidRDefault="00432ABC">
      <w:pPr>
        <w:pStyle w:val="Pargrafdellista"/>
        <w:numPr>
          <w:ilvl w:val="2"/>
          <w:numId w:val="35"/>
        </w:numPr>
        <w:tabs>
          <w:tab w:val="left" w:pos="2410"/>
        </w:tabs>
        <w:ind w:left="1985" w:firstLine="0"/>
        <w:jc w:val="both"/>
        <w:rPr>
          <w:color w:val="000000"/>
        </w:rPr>
      </w:pPr>
      <w:r>
        <w:rPr>
          <w:color w:val="000000"/>
          <w:sz w:val="24"/>
          <w:szCs w:val="24"/>
          <w:lang w:val="es-ES"/>
        </w:rPr>
        <w:t>Manutención: estas dependidas tienen que ser reembolsadas, una vez justificado el importe y el motivo formalmente, con el lí</w:t>
      </w:r>
      <w:r>
        <w:rPr>
          <w:color w:val="000000"/>
          <w:sz w:val="24"/>
          <w:szCs w:val="24"/>
          <w:lang w:val="es-ES"/>
        </w:rPr>
        <w:t xml:space="preserve">mite de 30 € por persona y menú, siempre que se incluyan en uno de los supuestos siguientes: </w:t>
      </w:r>
    </w:p>
    <w:p w:rsidR="00387A62" w:rsidRDefault="00387A62">
      <w:pPr>
        <w:pStyle w:val="Pargrafdellista"/>
        <w:tabs>
          <w:tab w:val="left" w:pos="2410"/>
        </w:tabs>
        <w:ind w:left="1985"/>
        <w:jc w:val="both"/>
        <w:rPr>
          <w:color w:val="000000"/>
          <w:sz w:val="24"/>
          <w:szCs w:val="24"/>
          <w:lang w:val="es-ES"/>
        </w:rPr>
      </w:pPr>
    </w:p>
    <w:p w:rsidR="00387A62" w:rsidRDefault="00432ABC">
      <w:pPr>
        <w:pStyle w:val="Pargrafdellista"/>
        <w:numPr>
          <w:ilvl w:val="3"/>
          <w:numId w:val="35"/>
        </w:numPr>
        <w:tabs>
          <w:tab w:val="left" w:pos="2410"/>
        </w:tabs>
        <w:ind w:left="2835"/>
        <w:jc w:val="both"/>
        <w:rPr>
          <w:color w:val="000000"/>
        </w:rPr>
      </w:pPr>
      <w:r>
        <w:rPr>
          <w:color w:val="000000"/>
          <w:sz w:val="24"/>
          <w:szCs w:val="24"/>
          <w:lang w:val="es-ES"/>
        </w:rPr>
        <w:t>Desplazamiento, en el ejercicio de las funciones, fuera del municipio de trabajo.</w:t>
      </w:r>
    </w:p>
    <w:p w:rsidR="00387A62" w:rsidRDefault="00432ABC">
      <w:pPr>
        <w:pStyle w:val="Pargrafdellista"/>
        <w:numPr>
          <w:ilvl w:val="3"/>
          <w:numId w:val="35"/>
        </w:numPr>
        <w:tabs>
          <w:tab w:val="left" w:pos="2410"/>
        </w:tabs>
        <w:ind w:left="2835"/>
        <w:jc w:val="both"/>
        <w:rPr>
          <w:color w:val="000000"/>
        </w:rPr>
      </w:pPr>
      <w:r>
        <w:rPr>
          <w:color w:val="000000"/>
          <w:sz w:val="24"/>
          <w:szCs w:val="24"/>
          <w:lang w:val="es-ES"/>
        </w:rPr>
        <w:t>Para asistir a actos institucionales, congresos, etc., en el ejercicio de sus f</w:t>
      </w:r>
      <w:r>
        <w:rPr>
          <w:color w:val="000000"/>
          <w:sz w:val="24"/>
          <w:szCs w:val="24"/>
          <w:lang w:val="es-ES"/>
        </w:rPr>
        <w:t xml:space="preserve">unciones. </w:t>
      </w:r>
    </w:p>
    <w:p w:rsidR="00387A62" w:rsidRDefault="00432ABC">
      <w:pPr>
        <w:pStyle w:val="Pargrafdellista"/>
        <w:numPr>
          <w:ilvl w:val="3"/>
          <w:numId w:val="35"/>
        </w:numPr>
        <w:tabs>
          <w:tab w:val="left" w:pos="2410"/>
        </w:tabs>
        <w:ind w:left="2835"/>
        <w:jc w:val="both"/>
        <w:rPr>
          <w:color w:val="000000"/>
        </w:rPr>
      </w:pPr>
      <w:r>
        <w:rPr>
          <w:color w:val="000000"/>
          <w:sz w:val="24"/>
          <w:szCs w:val="24"/>
          <w:lang w:val="es-ES"/>
        </w:rPr>
        <w:t xml:space="preserve">Atenciones protocolarias en el ejercicio de las competencias propias. </w:t>
      </w:r>
    </w:p>
    <w:p w:rsidR="00387A62" w:rsidRDefault="00432ABC">
      <w:pPr>
        <w:pStyle w:val="Pargrafdellista"/>
        <w:numPr>
          <w:ilvl w:val="3"/>
          <w:numId w:val="35"/>
        </w:numPr>
        <w:tabs>
          <w:tab w:val="left" w:pos="2410"/>
        </w:tabs>
        <w:ind w:left="2835"/>
        <w:jc w:val="both"/>
        <w:rPr>
          <w:color w:val="000000"/>
        </w:rPr>
      </w:pPr>
      <w:r>
        <w:rPr>
          <w:color w:val="000000"/>
          <w:sz w:val="24"/>
          <w:szCs w:val="24"/>
          <w:lang w:val="es-ES"/>
        </w:rPr>
        <w:t>Las ocasionadas con motivo de reuniones de coordinación interna.</w:t>
      </w:r>
    </w:p>
    <w:p w:rsidR="00387A62" w:rsidRDefault="00387A62">
      <w:pPr>
        <w:tabs>
          <w:tab w:val="left" w:pos="2410"/>
        </w:tabs>
        <w:jc w:val="both"/>
        <w:rPr>
          <w:color w:val="000000"/>
          <w:sz w:val="24"/>
          <w:szCs w:val="24"/>
          <w:lang w:val="es-ES"/>
        </w:rPr>
      </w:pPr>
    </w:p>
    <w:p w:rsidR="00387A62" w:rsidRDefault="00432ABC">
      <w:pPr>
        <w:tabs>
          <w:tab w:val="left" w:pos="2410"/>
        </w:tabs>
        <w:ind w:left="1701"/>
        <w:jc w:val="both"/>
        <w:rPr>
          <w:color w:val="000000"/>
        </w:rPr>
      </w:pPr>
      <w:r>
        <w:rPr>
          <w:color w:val="000000"/>
          <w:sz w:val="24"/>
          <w:szCs w:val="24"/>
          <w:lang w:val="es-ES"/>
        </w:rPr>
        <w:t xml:space="preserve">Este límite podrá ser </w:t>
      </w:r>
      <w:r>
        <w:rPr>
          <w:rFonts w:eastAsia="Calibri"/>
          <w:color w:val="000000"/>
          <w:sz w:val="24"/>
          <w:szCs w:val="24"/>
          <w:lang w:val="es-ES"/>
        </w:rPr>
        <w:t>excepción</w:t>
      </w:r>
      <w:r>
        <w:rPr>
          <w:color w:val="000000"/>
          <w:sz w:val="24"/>
          <w:szCs w:val="24"/>
          <w:lang w:val="es-ES"/>
        </w:rPr>
        <w:t xml:space="preserve"> por</w:t>
      </w:r>
      <w:r>
        <w:rPr>
          <w:vanish/>
          <w:color w:val="000000"/>
          <w:sz w:val="24"/>
          <w:szCs w:val="24"/>
          <w:lang w:val="es-ES"/>
        </w:rPr>
        <w:t>&lt;A[por|para]&gt;</w:t>
      </w:r>
      <w:r>
        <w:rPr>
          <w:color w:val="000000"/>
          <w:sz w:val="24"/>
          <w:szCs w:val="24"/>
          <w:lang w:val="es-ES"/>
        </w:rPr>
        <w:t xml:space="preserve"> los gastos del punto II y III, en el caso de que se acredite que, a la vista de las circunstancias de realización de la manutención, lo hacen de muy difícil o imposible cumplimiento</w:t>
      </w:r>
      <w:r>
        <w:rPr>
          <w:vanish/>
          <w:color w:val="000000"/>
          <w:sz w:val="24"/>
          <w:szCs w:val="24"/>
          <w:lang w:val="es-ES"/>
        </w:rPr>
        <w:t>&lt;A[cumplimiento|cumplido]&gt;</w:t>
      </w:r>
      <w:r>
        <w:rPr>
          <w:color w:val="000000"/>
          <w:sz w:val="24"/>
          <w:szCs w:val="24"/>
          <w:lang w:val="es-ES"/>
        </w:rPr>
        <w:t>.</w:t>
      </w:r>
      <w:r>
        <w:rPr>
          <w:rStyle w:val="ncoradenotaalpeu"/>
          <w:color w:val="000000"/>
          <w:sz w:val="24"/>
          <w:szCs w:val="24"/>
          <w:lang w:val="es-ES"/>
        </w:rPr>
        <w:footnoteReference w:id="9"/>
      </w:r>
    </w:p>
    <w:p w:rsidR="00387A62" w:rsidRDefault="00387A62">
      <w:pPr>
        <w:tabs>
          <w:tab w:val="left" w:pos="2410"/>
        </w:tabs>
        <w:ind w:left="1701"/>
        <w:jc w:val="both"/>
        <w:rPr>
          <w:color w:val="000000"/>
          <w:sz w:val="24"/>
          <w:szCs w:val="24"/>
          <w:vertAlign w:val="superscript"/>
          <w:lang w:val="es-ES"/>
        </w:rPr>
      </w:pPr>
    </w:p>
    <w:p w:rsidR="00387A62" w:rsidRDefault="00432ABC">
      <w:pPr>
        <w:pStyle w:val="Pargrafdellista"/>
        <w:numPr>
          <w:ilvl w:val="0"/>
          <w:numId w:val="37"/>
        </w:numPr>
        <w:tabs>
          <w:tab w:val="left" w:pos="2410"/>
        </w:tabs>
        <w:jc w:val="both"/>
        <w:rPr>
          <w:color w:val="000000"/>
        </w:rPr>
      </w:pPr>
      <w:r>
        <w:rPr>
          <w:color w:val="000000"/>
          <w:sz w:val="24"/>
          <w:szCs w:val="24"/>
          <w:lang w:val="es-ES"/>
        </w:rPr>
        <w:t>Las personas sujetas a este Código tienen pr</w:t>
      </w:r>
      <w:r>
        <w:rPr>
          <w:color w:val="000000"/>
          <w:sz w:val="24"/>
          <w:szCs w:val="24"/>
          <w:lang w:val="es-ES"/>
        </w:rPr>
        <w:t>ohibido aceptar cualquier regalo, favor o servicio en condiciones ventajosas que vaya más allá de los usos habituales, sociales y de cortesía, en razón de su cantidad o causa, o que pueda condicionar la neutralidad o la objetividad de su cometido. La entre</w:t>
      </w:r>
      <w:r>
        <w:rPr>
          <w:color w:val="000000"/>
          <w:sz w:val="24"/>
          <w:szCs w:val="24"/>
          <w:lang w:val="es-ES"/>
        </w:rPr>
        <w:t>ga de los regalos u obsequios que se reciben en razón del cargo enmarcados en los usos habituales, sociales y de cortesía tiene que ser pública. En el caso de recibir, en razón del cargo, regalos u obsequios que van más allá de los usos habituales, sociale</w:t>
      </w:r>
      <w:r>
        <w:rPr>
          <w:color w:val="000000"/>
          <w:sz w:val="24"/>
          <w:szCs w:val="24"/>
          <w:lang w:val="es-ES"/>
        </w:rPr>
        <w:t>s y de cortesía o que puedan condicionar la neutralidad o la objetividad, a las personas sujetas a este Código tienen que volver los regalos a las entidades o personas que los hayan ofrecido. Cuando</w:t>
      </w:r>
      <w:r>
        <w:rPr>
          <w:vanish/>
          <w:color w:val="000000"/>
          <w:sz w:val="24"/>
          <w:szCs w:val="24"/>
          <w:lang w:val="es-ES"/>
        </w:rPr>
        <w:t>&lt;A[Cuando|Cuándo]&gt;</w:t>
      </w:r>
      <w:r>
        <w:rPr>
          <w:color w:val="000000"/>
          <w:sz w:val="24"/>
          <w:szCs w:val="24"/>
          <w:lang w:val="es-ES"/>
        </w:rPr>
        <w:t>, por</w:t>
      </w:r>
      <w:r>
        <w:rPr>
          <w:vanish/>
          <w:color w:val="000000"/>
          <w:sz w:val="24"/>
          <w:szCs w:val="24"/>
          <w:lang w:val="es-ES"/>
        </w:rPr>
        <w:t>&lt;A[por|para]&gt;</w:t>
      </w:r>
      <w:r>
        <w:rPr>
          <w:color w:val="000000"/>
          <w:sz w:val="24"/>
          <w:szCs w:val="24"/>
          <w:lang w:val="es-ES"/>
        </w:rPr>
        <w:t xml:space="preserve"> cualquier circunstanc</w:t>
      </w:r>
      <w:r>
        <w:rPr>
          <w:color w:val="000000"/>
          <w:sz w:val="24"/>
          <w:szCs w:val="24"/>
          <w:lang w:val="es-ES"/>
        </w:rPr>
        <w:t xml:space="preserve">ia, no se puede hacer efectiva la devolución, o bien cuando los obsequios o regalos sean de significación institucional o de alto valor, se tienen que incorporar al patrimonio público. Todos los obsequios que se reciban se tienen que registrar y se tienen </w:t>
      </w:r>
      <w:r>
        <w:rPr>
          <w:color w:val="000000"/>
          <w:sz w:val="24"/>
          <w:szCs w:val="24"/>
          <w:lang w:val="es-ES"/>
        </w:rPr>
        <w:t>que hacer públicos, como mínimo, y en todo caso, en la web institucional o en la sección habilitada a este efecto, con detalle de la descripción, la persona o entidad que los hizo, la fecha, el valor estimado y la destinación</w:t>
      </w:r>
      <w:r>
        <w:rPr>
          <w:vanish/>
          <w:color w:val="000000"/>
          <w:sz w:val="24"/>
          <w:szCs w:val="24"/>
          <w:lang w:val="es-ES"/>
        </w:rPr>
        <w:t>&lt;A[destinación|destino]&gt;</w:t>
      </w:r>
      <w:r>
        <w:rPr>
          <w:color w:val="000000"/>
          <w:sz w:val="24"/>
          <w:szCs w:val="24"/>
          <w:lang w:val="es-ES"/>
        </w:rPr>
        <w:t xml:space="preserve"> que se</w:t>
      </w:r>
      <w:r>
        <w:rPr>
          <w:color w:val="000000"/>
          <w:sz w:val="24"/>
          <w:szCs w:val="24"/>
          <w:lang w:val="es-ES"/>
        </w:rPr>
        <w:t xml:space="preserve"> les ha dado. </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numPr>
          <w:ilvl w:val="0"/>
          <w:numId w:val="37"/>
        </w:numPr>
        <w:tabs>
          <w:tab w:val="left" w:pos="2410"/>
        </w:tabs>
        <w:jc w:val="both"/>
        <w:rPr>
          <w:color w:val="000000"/>
        </w:rPr>
      </w:pPr>
      <w:r>
        <w:rPr>
          <w:color w:val="000000"/>
          <w:sz w:val="24"/>
          <w:szCs w:val="24"/>
          <w:lang w:val="es-ES"/>
        </w:rPr>
        <w:t>El material que la institución insular ponga a la disposición de personal se tiene que usar de manera responsable, velando por su conservación y se tiene que devolver cuando finalice la vinculación con el cargo o lugar</w:t>
      </w:r>
      <w:r>
        <w:rPr>
          <w:vanish/>
          <w:color w:val="000000"/>
          <w:sz w:val="24"/>
          <w:szCs w:val="24"/>
          <w:lang w:val="es-ES"/>
        </w:rPr>
        <w:t>&lt;A[lugar|sitio]&gt;</w:t>
      </w:r>
      <w:r>
        <w:rPr>
          <w:color w:val="000000"/>
          <w:sz w:val="24"/>
          <w:szCs w:val="24"/>
          <w:lang w:val="es-ES"/>
        </w:rPr>
        <w:t xml:space="preserve"> que s</w:t>
      </w:r>
      <w:r>
        <w:rPr>
          <w:color w:val="000000"/>
          <w:sz w:val="24"/>
          <w:szCs w:val="24"/>
          <w:lang w:val="es-ES"/>
        </w:rPr>
        <w:t>e ocupa o se ejerce. El receptor de dispositivos electrónicos móviles, como son ordenadores portátiles, tabletas</w:t>
      </w:r>
      <w:r>
        <w:rPr>
          <w:vanish/>
          <w:color w:val="000000"/>
          <w:sz w:val="24"/>
          <w:szCs w:val="24"/>
          <w:lang w:val="es-ES"/>
        </w:rPr>
        <w:t>&lt;A[tabletas|mesillas]&gt;</w:t>
      </w:r>
      <w:r>
        <w:rPr>
          <w:color w:val="000000"/>
          <w:sz w:val="24"/>
          <w:szCs w:val="24"/>
          <w:lang w:val="es-ES"/>
        </w:rPr>
        <w:t xml:space="preserve"> o teléfonos móviles, etc., en el caso de cesar, a no ser que les quiera adquirir por</w:t>
      </w:r>
      <w:r>
        <w:rPr>
          <w:vanish/>
          <w:color w:val="000000"/>
          <w:sz w:val="24"/>
          <w:szCs w:val="24"/>
          <w:lang w:val="es-ES"/>
        </w:rPr>
        <w:t>&lt;A[por|para]&gt;</w:t>
      </w:r>
      <w:r>
        <w:rPr>
          <w:color w:val="000000"/>
          <w:sz w:val="24"/>
          <w:szCs w:val="24"/>
          <w:lang w:val="es-ES"/>
        </w:rPr>
        <w:t xml:space="preserve"> su valor residual, tien</w:t>
      </w:r>
      <w:r>
        <w:rPr>
          <w:color w:val="000000"/>
          <w:sz w:val="24"/>
          <w:szCs w:val="24"/>
          <w:lang w:val="es-ES"/>
        </w:rPr>
        <w:t>e que devolverlos en un plazo máximo de 15 días y se tiene que formalizar el documento correspondiente.</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numPr>
          <w:ilvl w:val="0"/>
          <w:numId w:val="35"/>
        </w:numPr>
        <w:tabs>
          <w:tab w:val="left" w:pos="2410"/>
        </w:tabs>
        <w:jc w:val="both"/>
        <w:rPr>
          <w:color w:val="000000"/>
        </w:rPr>
      </w:pPr>
      <w:r>
        <w:rPr>
          <w:color w:val="000000"/>
          <w:sz w:val="24"/>
          <w:szCs w:val="24"/>
          <w:lang w:val="es-ES"/>
        </w:rPr>
        <w:t>Comportamientos relativos a la transparencia</w:t>
      </w:r>
    </w:p>
    <w:p w:rsidR="00387A62" w:rsidRDefault="00387A62">
      <w:pPr>
        <w:tabs>
          <w:tab w:val="left" w:pos="2410"/>
        </w:tabs>
        <w:ind w:left="360"/>
        <w:jc w:val="both"/>
        <w:rPr>
          <w:color w:val="000000"/>
          <w:sz w:val="24"/>
          <w:szCs w:val="24"/>
          <w:lang w:val="es-ES"/>
        </w:rPr>
      </w:pPr>
    </w:p>
    <w:p w:rsidR="00387A62" w:rsidRDefault="00432ABC">
      <w:pPr>
        <w:pStyle w:val="Pargrafdellista"/>
        <w:numPr>
          <w:ilvl w:val="1"/>
          <w:numId w:val="35"/>
        </w:numPr>
        <w:tabs>
          <w:tab w:val="left" w:pos="2410"/>
        </w:tabs>
        <w:jc w:val="both"/>
        <w:rPr>
          <w:color w:val="000000"/>
        </w:rPr>
      </w:pPr>
      <w:r>
        <w:rPr>
          <w:color w:val="000000"/>
          <w:sz w:val="24"/>
          <w:szCs w:val="24"/>
          <w:lang w:val="es-ES"/>
        </w:rPr>
        <w:t>Las personas sujetas a este Código tienen que actuar bajo el principio de transparencia. En este sentido,</w:t>
      </w:r>
      <w:r>
        <w:rPr>
          <w:color w:val="000000"/>
          <w:sz w:val="24"/>
          <w:szCs w:val="24"/>
          <w:lang w:val="es-ES"/>
        </w:rPr>
        <w:t xml:space="preserve"> tienen que garantizar la implantación efectiva y tienen que promover la mejora y la profundización en las condiciones de transparencia de sus actividades?. </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numPr>
          <w:ilvl w:val="1"/>
          <w:numId w:val="35"/>
        </w:numPr>
        <w:tabs>
          <w:tab w:val="left" w:pos="2410"/>
        </w:tabs>
        <w:jc w:val="both"/>
        <w:rPr>
          <w:color w:val="000000"/>
        </w:rPr>
      </w:pPr>
      <w:r>
        <w:rPr>
          <w:color w:val="000000"/>
          <w:sz w:val="24"/>
          <w:szCs w:val="24"/>
          <w:lang w:val="es-ES"/>
        </w:rPr>
        <w:t>Las personas sujetas a este Código, en el ámbito de sus competencias, tienen que garantizar el de</w:t>
      </w:r>
      <w:r>
        <w:rPr>
          <w:color w:val="000000"/>
          <w:sz w:val="24"/>
          <w:szCs w:val="24"/>
          <w:lang w:val="es-ES"/>
        </w:rPr>
        <w:t xml:space="preserve">recho de la ciudadanía a acceder a la información pública y tienen que promover que puedan ejercer este derecho. Cualquier ciudadano o ciudadana puede ejercerlo de acuerdo con la normativa de aplicación. </w:t>
      </w:r>
    </w:p>
    <w:p w:rsidR="00387A62" w:rsidRDefault="00387A62">
      <w:pPr>
        <w:tabs>
          <w:tab w:val="left" w:pos="2410"/>
        </w:tabs>
        <w:jc w:val="both"/>
        <w:rPr>
          <w:color w:val="000000"/>
          <w:sz w:val="24"/>
          <w:szCs w:val="24"/>
          <w:lang w:val="es-ES"/>
        </w:rPr>
      </w:pPr>
    </w:p>
    <w:p w:rsidR="00387A62" w:rsidRDefault="00432ABC">
      <w:pPr>
        <w:pStyle w:val="Pargrafdellista"/>
        <w:numPr>
          <w:ilvl w:val="1"/>
          <w:numId w:val="35"/>
        </w:numPr>
        <w:tabs>
          <w:tab w:val="left" w:pos="2410"/>
        </w:tabs>
        <w:jc w:val="both"/>
        <w:rPr>
          <w:color w:val="000000"/>
        </w:rPr>
      </w:pPr>
      <w:r>
        <w:rPr>
          <w:color w:val="000000"/>
          <w:sz w:val="24"/>
          <w:szCs w:val="24"/>
          <w:lang w:val="es-ES"/>
        </w:rPr>
        <w:t xml:space="preserve">Las personas sujetas a este Código tienen que </w:t>
      </w:r>
      <w:r>
        <w:rPr>
          <w:color w:val="000000"/>
          <w:sz w:val="24"/>
          <w:szCs w:val="24"/>
          <w:lang w:val="es-ES"/>
        </w:rPr>
        <w:t>garantizar que, como mínimo, se publique la información incluida en las obligaciones de publicidad activa establecidas en la normativa de transparencia a la web institucional o en la sección habilitada a este efecto. En particular, tienen que facilitar y g</w:t>
      </w:r>
      <w:r>
        <w:rPr>
          <w:color w:val="000000"/>
          <w:sz w:val="24"/>
          <w:szCs w:val="24"/>
          <w:lang w:val="es-ES"/>
        </w:rPr>
        <w:t>arantizar la publicación de la información siguiente:</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tabs>
          <w:tab w:val="left" w:pos="2410"/>
        </w:tabs>
        <w:ind w:left="1440"/>
        <w:jc w:val="both"/>
        <w:rPr>
          <w:color w:val="000000"/>
        </w:rPr>
      </w:pPr>
      <w:r>
        <w:rPr>
          <w:color w:val="000000"/>
          <w:sz w:val="24"/>
          <w:szCs w:val="24"/>
          <w:lang w:val="es-ES"/>
        </w:rPr>
        <w:t>La información de contacto tiene que ser pública y visible. Tiene que incluir, como mínimo, un número de teléfono y un correo electrónico y, si se tiene, puede incluir enlaces a la página web y perfile</w:t>
      </w:r>
      <w:r>
        <w:rPr>
          <w:color w:val="000000"/>
          <w:sz w:val="24"/>
          <w:szCs w:val="24"/>
          <w:lang w:val="es-ES"/>
        </w:rPr>
        <w:t xml:space="preserve">s en redes sociales, si son de carácter público. </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tabs>
          <w:tab w:val="left" w:pos="2410"/>
        </w:tabs>
        <w:ind w:left="1440"/>
        <w:jc w:val="both"/>
        <w:rPr>
          <w:color w:val="000000"/>
        </w:rPr>
      </w:pPr>
      <w:r>
        <w:rPr>
          <w:color w:val="000000"/>
          <w:sz w:val="24"/>
          <w:szCs w:val="24"/>
          <w:lang w:val="es-ES"/>
        </w:rPr>
        <w:t>Tienen que entregar, en el plazo de diez días desde la adhesión al Código ético, un currículum académico y de bagaje profesional, de acuerdo con el modelo del anexo III, para que se publique en la web ofic</w:t>
      </w:r>
      <w:r>
        <w:rPr>
          <w:color w:val="000000"/>
          <w:sz w:val="24"/>
          <w:szCs w:val="24"/>
          <w:lang w:val="es-ES"/>
        </w:rPr>
        <w:t>ial del Consell de Mallorca, la cual se mantendrá publicado todo el mandato. No pueden, en ningún caso, falsear o no mentir sobre ninguno de los datos del currículum profesional, de las titulaciones o de su experiencia.</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tabs>
          <w:tab w:val="left" w:pos="2410"/>
        </w:tabs>
        <w:ind w:left="1440"/>
        <w:jc w:val="both"/>
        <w:rPr>
          <w:color w:val="000000"/>
        </w:rPr>
      </w:pPr>
      <w:r>
        <w:rPr>
          <w:color w:val="000000"/>
          <w:sz w:val="24"/>
          <w:szCs w:val="24"/>
          <w:lang w:val="es-ES"/>
        </w:rPr>
        <w:t>La agenda institucional de los carg</w:t>
      </w:r>
      <w:r>
        <w:rPr>
          <w:color w:val="000000"/>
          <w:sz w:val="24"/>
          <w:szCs w:val="24"/>
          <w:lang w:val="es-ES"/>
        </w:rPr>
        <w:t xml:space="preserve">os públicos tiene que ser pública y tiene que incluir todos los actos y reuniones que sean de relevancia pública. Se consideran incluidos en las agendas, por regla general y sin ánimo de exclusividad, los acontecimientos y reuniones de carácter político o </w:t>
      </w:r>
      <w:r>
        <w:rPr>
          <w:color w:val="000000"/>
          <w:sz w:val="24"/>
          <w:szCs w:val="24"/>
          <w:lang w:val="es-ES"/>
        </w:rPr>
        <w:t>institucional, las reuniones con agentes externos a la institución y las reuniones internas de especial relevancia para tomar decisiones, y también las intervenciones en medios de comunicación o en actos públicos previamente programados. Todo eso, sin perj</w:t>
      </w:r>
      <w:r>
        <w:rPr>
          <w:color w:val="000000"/>
          <w:sz w:val="24"/>
          <w:szCs w:val="24"/>
          <w:lang w:val="es-ES"/>
        </w:rPr>
        <w:t xml:space="preserve">uicio de la normativa aplicable y de la salvaguardia de la privacidad y de los derechos fundamentales de los que participan. Las agendas se tienen que mantener públicas, como mínimo, durante todo el mandato. </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tabs>
          <w:tab w:val="left" w:pos="2410"/>
        </w:tabs>
        <w:ind w:left="1440"/>
        <w:jc w:val="both"/>
        <w:rPr>
          <w:color w:val="000000"/>
        </w:rPr>
      </w:pPr>
      <w:r>
        <w:rPr>
          <w:color w:val="000000"/>
          <w:sz w:val="24"/>
          <w:szCs w:val="24"/>
          <w:lang w:val="es-ES"/>
        </w:rPr>
        <w:t>Los cargos públicos están obligados a presentar declaraciones patrimoniales, intereses y actividades, de acuerdo con la normativa aplicable. Consienten, con la adhesión al Código, que los datos de las declaraciones mencionadas se publiquen a la web institu</w:t>
      </w:r>
      <w:r>
        <w:rPr>
          <w:color w:val="000000"/>
          <w:sz w:val="24"/>
          <w:szCs w:val="24"/>
          <w:lang w:val="es-ES"/>
        </w:rPr>
        <w:t xml:space="preserve">cional o a la sección habilitada a este efecto. Se tienen que mantener, como a mínimo, durante todo el mandato y un año después de haber cesado del cargo. Estas declaraciones se publicarán y se podrán consultar en virtud de lo que dispone el artículo 5 de </w:t>
      </w:r>
      <w:r>
        <w:rPr>
          <w:color w:val="000000"/>
          <w:sz w:val="24"/>
          <w:szCs w:val="24"/>
          <w:lang w:val="es-ES"/>
        </w:rPr>
        <w:t xml:space="preserve">la Ley 19/2013, mencionada, con la disociación o, si corresponde, </w:t>
      </w:r>
      <w:r>
        <w:rPr>
          <w:rFonts w:eastAsia="Calibri"/>
          <w:color w:val="000000"/>
          <w:sz w:val="24"/>
          <w:szCs w:val="24"/>
          <w:lang w:val="es-ES"/>
        </w:rPr>
        <w:t>ocultando</w:t>
      </w:r>
      <w:r>
        <w:rPr>
          <w:color w:val="000000"/>
          <w:sz w:val="24"/>
          <w:szCs w:val="24"/>
          <w:lang w:val="es-ES"/>
        </w:rPr>
        <w:t xml:space="preserve"> previamente los datos correspondientes para garantizar la seguridad y privacidad de la persona declarando y de las personas que dependen.</w:t>
      </w:r>
    </w:p>
    <w:p w:rsidR="00387A62" w:rsidRDefault="00387A62">
      <w:pPr>
        <w:pStyle w:val="Pargrafdellista"/>
        <w:tabs>
          <w:tab w:val="left" w:pos="2410"/>
        </w:tabs>
        <w:ind w:left="1440"/>
        <w:jc w:val="both"/>
        <w:rPr>
          <w:color w:val="000000"/>
          <w:sz w:val="24"/>
          <w:szCs w:val="24"/>
          <w:lang w:val="es-ES"/>
        </w:rPr>
      </w:pPr>
    </w:p>
    <w:p w:rsidR="00387A62" w:rsidRDefault="00432ABC">
      <w:pPr>
        <w:pStyle w:val="Pargrafdellista"/>
        <w:tabs>
          <w:tab w:val="left" w:pos="2410"/>
        </w:tabs>
        <w:ind w:left="1440"/>
        <w:jc w:val="both"/>
        <w:rPr>
          <w:color w:val="000000"/>
        </w:rPr>
        <w:sectPr w:rsidR="00387A62">
          <w:footerReference w:type="default" r:id="rId34"/>
          <w:pgSz w:w="11906" w:h="16838"/>
          <w:pgMar w:top="1360" w:right="1580" w:bottom="860" w:left="1600" w:header="0" w:footer="678" w:gutter="0"/>
          <w:cols w:space="708"/>
          <w:formProt w:val="0"/>
          <w:docGrid w:linePitch="100" w:charSpace="8192"/>
        </w:sectPr>
      </w:pPr>
      <w:r>
        <w:rPr>
          <w:color w:val="000000"/>
          <w:sz w:val="24"/>
          <w:szCs w:val="24"/>
          <w:lang w:val="es-ES"/>
        </w:rPr>
        <w:t>Se t</w:t>
      </w:r>
      <w:r>
        <w:rPr>
          <w:color w:val="000000"/>
          <w:sz w:val="24"/>
          <w:szCs w:val="24"/>
          <w:lang w:val="es-ES"/>
        </w:rPr>
        <w:t xml:space="preserve">ienen que publicar, en la web institucional o en la sección habilitada con </w:t>
      </w:r>
      <w:r>
        <w:rPr>
          <w:rFonts w:eastAsia="Calibri"/>
          <w:color w:val="000000"/>
          <w:sz w:val="24"/>
          <w:szCs w:val="24"/>
          <w:lang w:val="es-ES"/>
        </w:rPr>
        <w:t>esta</w:t>
      </w:r>
      <w:r>
        <w:rPr>
          <w:color w:val="000000"/>
          <w:sz w:val="24"/>
          <w:szCs w:val="24"/>
          <w:lang w:val="es-ES"/>
        </w:rPr>
        <w:t xml:space="preserve"> finalidad, los gastos ordinarios a cargo de los presupuestos de la Administración insular en concepto de transporte, aparcamiento, manutención, etc., con indicación de la cuant</w:t>
      </w:r>
      <w:r>
        <w:rPr>
          <w:color w:val="000000"/>
          <w:sz w:val="24"/>
          <w:szCs w:val="24"/>
          <w:lang w:val="es-ES"/>
        </w:rPr>
        <w:t>ía y del motivo del gasto. Se publicarán todos el desplazamientos que hacen en el ejercicio de sus funciones fuera de la isla, con indicación del motivo, de los detalles del viaje y de los gastos a cargo de la Administración.</w:t>
      </w:r>
    </w:p>
    <w:p w:rsidR="00387A62" w:rsidRDefault="00432ABC">
      <w:pPr>
        <w:pStyle w:val="Ttol1"/>
        <w:numPr>
          <w:ilvl w:val="0"/>
          <w:numId w:val="0"/>
        </w:numPr>
        <w:spacing w:line="276" w:lineRule="auto"/>
        <w:ind w:right="178"/>
        <w:jc w:val="center"/>
        <w:rPr>
          <w:color w:val="000000"/>
        </w:rPr>
      </w:pPr>
      <w:bookmarkStart w:id="124" w:name="__RefHeading___Toc3183_235209318"/>
      <w:bookmarkStart w:id="125" w:name="_Toc94029462"/>
      <w:bookmarkEnd w:id="124"/>
      <w:r>
        <w:rPr>
          <w:color w:val="000000"/>
          <w:highlight w:val="lightGray"/>
          <w:lang w:val="es-ES"/>
        </w:rPr>
        <w:t>ANEXO V. DECLARACIÓN DE ADHESI</w:t>
      </w:r>
      <w:r>
        <w:rPr>
          <w:color w:val="000000"/>
          <w:highlight w:val="lightGray"/>
          <w:lang w:val="es-ES"/>
        </w:rPr>
        <w:t>ÓN AL CÓDIGO ÉTICO DE</w:t>
      </w:r>
      <w:bookmarkEnd w:id="125"/>
      <w:r>
        <w:rPr>
          <w:color w:val="000000"/>
          <w:highlight w:val="lightGray"/>
          <w:lang w:val="es-ES"/>
        </w:rPr>
        <w:t>L CONSELL DE MALLORCA</w:t>
      </w:r>
    </w:p>
    <w:p w:rsidR="00387A62" w:rsidRDefault="00387A62">
      <w:pPr>
        <w:spacing w:line="276" w:lineRule="auto"/>
        <w:rPr>
          <w:color w:val="000000"/>
          <w:lang w:val="es-ES"/>
        </w:rPr>
      </w:pP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432ABC">
      <w:pPr>
        <w:widowControl/>
        <w:spacing w:line="276" w:lineRule="auto"/>
        <w:jc w:val="both"/>
        <w:textAlignment w:val="baseline"/>
        <w:rPr>
          <w:color w:val="000000"/>
        </w:rPr>
      </w:pPr>
      <w:r>
        <w:rPr>
          <w:rFonts w:eastAsia="Times New Roman" w:cstheme="minorHAnsi"/>
          <w:color w:val="000000"/>
          <w:sz w:val="24"/>
          <w:szCs w:val="24"/>
          <w:lang w:val="es-ES" w:eastAsia="es-ES"/>
        </w:rPr>
        <w:t>(Nombre, apellidos y cargo), en cumplimiento de lo que prevé el Código ético de buen gobierno y transparencia del Consell de Mallorca, aprobado por</w:t>
      </w:r>
      <w:r>
        <w:rPr>
          <w:rFonts w:eastAsia="Times New Roman" w:cstheme="minorHAnsi"/>
          <w:vanish/>
          <w:color w:val="000000"/>
          <w:sz w:val="24"/>
          <w:szCs w:val="24"/>
          <w:lang w:val="es-ES" w:eastAsia="es-ES"/>
        </w:rPr>
        <w:t>&lt;A[por|para]&gt;</w:t>
      </w:r>
      <w:r>
        <w:rPr>
          <w:rFonts w:eastAsia="Times New Roman" w:cstheme="minorHAnsi"/>
          <w:color w:val="000000"/>
          <w:sz w:val="24"/>
          <w:szCs w:val="24"/>
          <w:lang w:val="es-ES" w:eastAsia="es-ES"/>
        </w:rPr>
        <w:t xml:space="preserve"> el Pleno del Consell de Mallorca fecha d , d , de,</w:t>
      </w: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432ABC">
      <w:pPr>
        <w:widowControl/>
        <w:spacing w:line="276" w:lineRule="auto"/>
        <w:jc w:val="both"/>
        <w:textAlignment w:val="baseline"/>
        <w:rPr>
          <w:color w:val="000000"/>
        </w:rPr>
      </w:pPr>
      <w:r>
        <w:rPr>
          <w:rFonts w:eastAsia="Times New Roman" w:cstheme="minorHAnsi"/>
          <w:b/>
          <w:color w:val="000000"/>
          <w:sz w:val="24"/>
          <w:szCs w:val="24"/>
          <w:lang w:val="es-ES" w:eastAsia="es-ES"/>
        </w:rPr>
        <w:t>DECLARO</w:t>
      </w:r>
    </w:p>
    <w:p w:rsidR="00387A62" w:rsidRDefault="00387A62">
      <w:pPr>
        <w:widowControl/>
        <w:spacing w:line="276" w:lineRule="auto"/>
        <w:ind w:left="600"/>
        <w:jc w:val="both"/>
        <w:textAlignment w:val="baseline"/>
        <w:rPr>
          <w:rFonts w:eastAsia="Times New Roman" w:cstheme="minorHAnsi"/>
          <w:color w:val="000000"/>
          <w:sz w:val="24"/>
          <w:szCs w:val="24"/>
          <w:lang w:val="es-ES" w:eastAsia="es-ES"/>
        </w:rPr>
      </w:pPr>
    </w:p>
    <w:p w:rsidR="00387A62" w:rsidRDefault="00432ABC">
      <w:pPr>
        <w:widowControl/>
        <w:spacing w:line="276" w:lineRule="auto"/>
        <w:ind w:left="600"/>
        <w:jc w:val="both"/>
        <w:textAlignment w:val="baseline"/>
        <w:rPr>
          <w:color w:val="000000"/>
        </w:rPr>
      </w:pPr>
      <w:r>
        <w:rPr>
          <w:rFonts w:eastAsia="Times New Roman" w:cstheme="minorHAnsi"/>
          <w:color w:val="000000"/>
          <w:sz w:val="24"/>
          <w:szCs w:val="24"/>
          <w:lang w:val="es-ES" w:eastAsia="es-ES"/>
        </w:rPr>
        <w:t>1. Que dispone de un ejemplar del Código ético de buen gobierno y transparencia.</w:t>
      </w:r>
    </w:p>
    <w:p w:rsidR="00387A62" w:rsidRDefault="00432ABC">
      <w:pPr>
        <w:widowControl/>
        <w:spacing w:line="276" w:lineRule="auto"/>
        <w:ind w:left="600"/>
        <w:jc w:val="both"/>
        <w:textAlignment w:val="baseline"/>
        <w:rPr>
          <w:color w:val="000000"/>
        </w:rPr>
      </w:pPr>
      <w:r>
        <w:rPr>
          <w:rFonts w:eastAsia="Times New Roman" w:cstheme="minorHAnsi"/>
          <w:color w:val="000000"/>
          <w:sz w:val="24"/>
          <w:szCs w:val="24"/>
          <w:lang w:val="es-ES" w:eastAsia="es-ES"/>
        </w:rPr>
        <w:t>2. Que lo he leído, que me adhiero en todos los términos y que me comprometo a cumplir los principios y las obligaciones que contiene.</w:t>
      </w:r>
    </w:p>
    <w:p w:rsidR="00387A62" w:rsidRDefault="00432ABC">
      <w:pPr>
        <w:widowControl/>
        <w:spacing w:line="276" w:lineRule="auto"/>
        <w:ind w:left="600"/>
        <w:jc w:val="both"/>
        <w:textAlignment w:val="baseline"/>
        <w:rPr>
          <w:color w:val="000000"/>
        </w:rPr>
      </w:pPr>
      <w:r>
        <w:rPr>
          <w:rFonts w:eastAsia="Times New Roman" w:cstheme="minorHAnsi"/>
          <w:color w:val="000000"/>
          <w:sz w:val="24"/>
          <w:szCs w:val="24"/>
          <w:lang w:val="es-ES" w:eastAsia="es-ES"/>
        </w:rPr>
        <w:t xml:space="preserve">3. Que acepta el compromiso de divulgar y aplicar el Código ético de buen gobierno y transparencia. </w:t>
      </w:r>
    </w:p>
    <w:p w:rsidR="00387A62" w:rsidRDefault="00432ABC">
      <w:pPr>
        <w:widowControl/>
        <w:spacing w:line="276" w:lineRule="auto"/>
        <w:ind w:left="600"/>
        <w:jc w:val="both"/>
        <w:textAlignment w:val="baseline"/>
        <w:rPr>
          <w:color w:val="000000"/>
        </w:rPr>
      </w:pPr>
      <w:r>
        <w:rPr>
          <w:rFonts w:eastAsia="Times New Roman" w:cstheme="minorHAnsi"/>
          <w:color w:val="000000"/>
          <w:sz w:val="24"/>
          <w:szCs w:val="24"/>
          <w:lang w:val="es-ES" w:eastAsia="es-ES"/>
        </w:rPr>
        <w:t>4. Que autoriza la publicación de los datos de mis declaraciones de patrimonio y de intereses y actividades.</w:t>
      </w: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432ABC">
      <w:pPr>
        <w:widowControl/>
        <w:spacing w:line="276" w:lineRule="auto"/>
        <w:jc w:val="both"/>
        <w:textAlignment w:val="baseline"/>
        <w:rPr>
          <w:color w:val="000000"/>
        </w:rPr>
      </w:pPr>
      <w:r>
        <w:rPr>
          <w:rFonts w:eastAsia="Times New Roman" w:cstheme="minorHAnsi"/>
          <w:color w:val="000000"/>
          <w:sz w:val="24"/>
          <w:szCs w:val="24"/>
          <w:lang w:val="es-ES" w:eastAsia="es-ES"/>
        </w:rPr>
        <w:t>Y para que conste, firmo esta declaración.</w:t>
      </w: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432ABC">
      <w:pPr>
        <w:widowControl/>
        <w:spacing w:line="276" w:lineRule="auto"/>
        <w:jc w:val="both"/>
        <w:textAlignment w:val="baseline"/>
        <w:rPr>
          <w:color w:val="000000"/>
        </w:rPr>
      </w:pPr>
      <w:r>
        <w:rPr>
          <w:rFonts w:eastAsia="Times New Roman" w:cstheme="minorHAnsi"/>
          <w:color w:val="000000"/>
          <w:sz w:val="24"/>
          <w:szCs w:val="24"/>
          <w:lang w:val="es-ES" w:eastAsia="es-ES"/>
        </w:rPr>
        <w:t xml:space="preserve">(Localidad), d </w:t>
      </w:r>
      <w:r>
        <w:rPr>
          <w:rFonts w:eastAsia="Times New Roman" w:cstheme="minorHAnsi"/>
          <w:color w:val="000000"/>
          <w:sz w:val="24"/>
          <w:szCs w:val="24"/>
          <w:lang w:val="es-ES" w:eastAsia="es-ES"/>
        </w:rPr>
        <w:tab/>
      </w:r>
      <w:r>
        <w:rPr>
          <w:rFonts w:eastAsia="Times New Roman" w:cstheme="minorHAnsi"/>
          <w:color w:val="000000"/>
          <w:sz w:val="24"/>
          <w:szCs w:val="24"/>
          <w:lang w:val="es-ES" w:eastAsia="es-ES"/>
        </w:rPr>
        <w:tab/>
        <w:t>d</w:t>
      </w:r>
      <w:r>
        <w:rPr>
          <w:rFonts w:eastAsia="Times New Roman" w:cstheme="minorHAnsi"/>
          <w:color w:val="000000"/>
          <w:sz w:val="24"/>
          <w:szCs w:val="24"/>
          <w:lang w:val="es-ES" w:eastAsia="es-ES"/>
        </w:rPr>
        <w:tab/>
        <w:t xml:space="preserve"> de</w:t>
      </w:r>
      <w:r>
        <w:rPr>
          <w:rFonts w:eastAsia="Times New Roman" w:cstheme="minorHAnsi"/>
          <w:color w:val="000000"/>
          <w:sz w:val="24"/>
          <w:szCs w:val="24"/>
          <w:lang w:val="es-ES" w:eastAsia="es-ES"/>
        </w:rPr>
        <w:tab/>
        <w:t xml:space="preserve"> 20</w:t>
      </w: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387A62">
      <w:pPr>
        <w:widowControl/>
        <w:spacing w:line="276" w:lineRule="auto"/>
        <w:jc w:val="both"/>
        <w:textAlignment w:val="baseline"/>
        <w:rPr>
          <w:rFonts w:eastAsia="Times New Roman" w:cstheme="minorHAnsi"/>
          <w:color w:val="000000"/>
          <w:sz w:val="24"/>
          <w:szCs w:val="24"/>
          <w:lang w:val="es-ES" w:eastAsia="es-ES"/>
        </w:rPr>
      </w:pPr>
    </w:p>
    <w:p w:rsidR="00387A62" w:rsidRDefault="00432ABC">
      <w:pPr>
        <w:widowControl/>
        <w:spacing w:line="276" w:lineRule="auto"/>
        <w:jc w:val="both"/>
        <w:textAlignment w:val="baseline"/>
        <w:rPr>
          <w:color w:val="000000"/>
        </w:rPr>
        <w:sectPr w:rsidR="00387A62">
          <w:footerReference w:type="default" r:id="rId35"/>
          <w:pgSz w:w="11906" w:h="16838"/>
          <w:pgMar w:top="1600" w:right="1580" w:bottom="860" w:left="1600" w:header="0" w:footer="678" w:gutter="0"/>
          <w:cols w:space="708"/>
          <w:formProt w:val="0"/>
          <w:docGrid w:linePitch="100" w:charSpace="8192"/>
        </w:sectPr>
      </w:pPr>
      <w:r>
        <w:rPr>
          <w:rFonts w:eastAsia="Times New Roman" w:cstheme="minorHAnsi"/>
          <w:color w:val="000000"/>
          <w:sz w:val="24"/>
          <w:szCs w:val="24"/>
          <w:lang w:val="es-ES" w:eastAsia="es-ES"/>
        </w:rPr>
        <w:t>(Firma)</w:t>
      </w:r>
    </w:p>
    <w:p w:rsidR="00387A62" w:rsidRDefault="00432ABC">
      <w:pPr>
        <w:pStyle w:val="Ttol1"/>
        <w:numPr>
          <w:ilvl w:val="0"/>
          <w:numId w:val="0"/>
        </w:numPr>
        <w:spacing w:before="51" w:line="276" w:lineRule="auto"/>
        <w:ind w:left="432" w:right="116" w:hanging="432"/>
        <w:jc w:val="center"/>
        <w:rPr>
          <w:color w:val="000000"/>
        </w:rPr>
      </w:pPr>
      <w:bookmarkStart w:id="126" w:name="__RefHeading___Toc3185_235209318"/>
      <w:bookmarkEnd w:id="126"/>
      <w:r>
        <w:rPr>
          <w:rFonts w:cstheme="minorHAnsi"/>
          <w:color w:val="000000"/>
          <w:highlight w:val="lightGray"/>
          <w:lang w:val="es-ES"/>
        </w:rPr>
        <w:t>ANEXO VI: BANDERAS ROJAS A LA LUCHA CONTRA EL FRAUDE</w:t>
      </w:r>
      <w:bookmarkStart w:id="127" w:name="_Toc94029463"/>
      <w:bookmarkEnd w:id="127"/>
      <w:r>
        <w:rPr>
          <w:rStyle w:val="ncoradenotaalpeu"/>
          <w:rFonts w:cstheme="minorHAnsi"/>
          <w:color w:val="000000"/>
          <w:highlight w:val="lightGray"/>
          <w:lang w:val="es-ES"/>
        </w:rPr>
        <w:footnoteReference w:id="10"/>
      </w:r>
    </w:p>
    <w:p w:rsidR="00387A62" w:rsidRDefault="00387A62">
      <w:pPr>
        <w:spacing w:line="276" w:lineRule="auto"/>
        <w:rPr>
          <w:rFonts w:eastAsia="Arial" w:cstheme="minorHAnsi"/>
          <w:color w:val="000000"/>
          <w:sz w:val="24"/>
          <w:szCs w:val="24"/>
          <w:lang w:val="es-ES"/>
        </w:rPr>
      </w:pPr>
    </w:p>
    <w:p w:rsidR="00387A62" w:rsidRDefault="00432ABC">
      <w:pPr>
        <w:pStyle w:val="Textindependent"/>
        <w:spacing w:before="231" w:line="276" w:lineRule="auto"/>
        <w:ind w:left="121" w:right="116" w:firstLine="708"/>
        <w:rPr>
          <w:color w:val="000000"/>
        </w:rPr>
      </w:pPr>
      <w:r>
        <w:rPr>
          <w:rFonts w:asciiTheme="minorHAnsi" w:hAnsiTheme="minorHAnsi" w:cstheme="minorHAnsi"/>
          <w:color w:val="000000"/>
          <w:sz w:val="24"/>
          <w:szCs w:val="24"/>
          <w:lang w:val="es-ES"/>
        </w:rPr>
        <w:t>Como ejemplo de estas banderas rojas, se relacionan acto seguido las más utilizadas, clasificadas por tipología de prácticas p</w:t>
      </w:r>
      <w:r>
        <w:rPr>
          <w:rFonts w:asciiTheme="minorHAnsi" w:hAnsiTheme="minorHAnsi" w:cstheme="minorHAnsi"/>
          <w:color w:val="000000"/>
          <w:sz w:val="24"/>
          <w:szCs w:val="24"/>
          <w:lang w:val="es-ES"/>
        </w:rPr>
        <w:t>otencialmente fraudulentas.</w:t>
      </w:r>
    </w:p>
    <w:p w:rsidR="00387A62" w:rsidRDefault="00387A62">
      <w:pPr>
        <w:spacing w:before="3" w:line="276" w:lineRule="auto"/>
        <w:rPr>
          <w:rFonts w:eastAsia="Arial" w:cstheme="minorHAnsi"/>
          <w:color w:val="000000"/>
          <w:sz w:val="24"/>
          <w:szCs w:val="24"/>
          <w:lang w:val="es-ES"/>
        </w:rPr>
      </w:pPr>
    </w:p>
    <w:p w:rsidR="00387A62" w:rsidRDefault="00432ABC">
      <w:pPr>
        <w:spacing w:line="276" w:lineRule="auto"/>
        <w:ind w:left="829" w:right="116"/>
        <w:rPr>
          <w:color w:val="000000"/>
        </w:rPr>
      </w:pPr>
      <w:r>
        <w:rPr>
          <w:rFonts w:cstheme="minorHAnsi"/>
          <w:color w:val="000000"/>
          <w:sz w:val="24"/>
          <w:szCs w:val="24"/>
          <w:lang w:val="es-ES"/>
        </w:rPr>
        <w:t xml:space="preserve">A LA </w:t>
      </w:r>
      <w:r>
        <w:rPr>
          <w:rFonts w:cstheme="minorHAnsi"/>
          <w:b/>
          <w:bCs/>
          <w:color w:val="000000"/>
          <w:sz w:val="24"/>
          <w:szCs w:val="24"/>
          <w:lang w:val="es-ES"/>
        </w:rPr>
        <w:t>CONTRATACIÓN PÚBLICA</w:t>
      </w:r>
      <w:r>
        <w:rPr>
          <w:rFonts w:cstheme="minorHAnsi"/>
          <w:color w:val="000000"/>
          <w:sz w:val="24"/>
          <w:szCs w:val="24"/>
          <w:lang w:val="es-ES"/>
        </w:rPr>
        <w:t>:</w:t>
      </w:r>
    </w:p>
    <w:p w:rsidR="00387A62" w:rsidRDefault="00387A62">
      <w:pPr>
        <w:spacing w:before="11" w:line="276" w:lineRule="auto"/>
        <w:rPr>
          <w:rFonts w:eastAsia="Arial" w:cstheme="minorHAnsi"/>
          <w:color w:val="000000"/>
          <w:sz w:val="24"/>
          <w:szCs w:val="24"/>
          <w:lang w:val="es-ES"/>
        </w:rPr>
      </w:pPr>
    </w:p>
    <w:tbl>
      <w:tblPr>
        <w:tblStyle w:val="TableNormal"/>
        <w:tblW w:w="8525" w:type="dxa"/>
        <w:tblInd w:w="101" w:type="dxa"/>
        <w:tblLayout w:type="fixed"/>
        <w:tblLook w:val="01E0" w:firstRow="1" w:lastRow="1" w:firstColumn="1" w:lastColumn="1" w:noHBand="0" w:noVBand="0"/>
      </w:tblPr>
      <w:tblGrid>
        <w:gridCol w:w="23"/>
        <w:gridCol w:w="2647"/>
        <w:gridCol w:w="23"/>
        <w:gridCol w:w="5807"/>
        <w:gridCol w:w="25"/>
      </w:tblGrid>
      <w:tr w:rsidR="00387A62">
        <w:trPr>
          <w:trHeight w:hRule="exact" w:val="1520"/>
        </w:trPr>
        <w:tc>
          <w:tcPr>
            <w:tcW w:w="23" w:type="dxa"/>
          </w:tcPr>
          <w:p w:rsidR="00387A62" w:rsidRDefault="00387A62">
            <w:pPr>
              <w:pStyle w:val="TableParagraph"/>
              <w:spacing w:before="51" w:line="276" w:lineRule="auto"/>
              <w:ind w:left="52" w:right="784"/>
              <w:rPr>
                <w:rFonts w:ascii="Calibri" w:hAnsi="Calibri" w:cs="Calibri"/>
                <w:color w:val="000000"/>
                <w:sz w:val="24"/>
                <w:szCs w:val="24"/>
                <w:lang w:val="es-ES"/>
              </w:rPr>
            </w:pPr>
          </w:p>
        </w:tc>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51" w:line="276" w:lineRule="auto"/>
              <w:ind w:left="52" w:right="784"/>
              <w:rPr>
                <w:rFonts w:cs="Calibri"/>
                <w:color w:val="000000"/>
                <w:sz w:val="24"/>
                <w:szCs w:val="24"/>
                <w:lang w:val="es-ES"/>
              </w:rPr>
            </w:pPr>
            <w:r>
              <w:rPr>
                <w:rFonts w:eastAsia="Calibri" w:cstheme="minorHAnsi"/>
                <w:b/>
                <w:color w:val="000000"/>
                <w:sz w:val="24"/>
                <w:szCs w:val="24"/>
                <w:lang w:val="es-ES"/>
              </w:rPr>
              <w:t>Corrupción: sobornos y comisiones ilegales:</w:t>
            </w:r>
          </w:p>
        </w:tc>
        <w:tc>
          <w:tcPr>
            <w:tcW w:w="5832"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22"/>
              </w:numPr>
              <w:tabs>
                <w:tab w:val="left" w:pos="334"/>
              </w:tabs>
              <w:spacing w:before="53" w:line="276" w:lineRule="auto"/>
              <w:ind w:right="47"/>
              <w:jc w:val="both"/>
              <w:rPr>
                <w:rFonts w:cs="Calibri"/>
                <w:color w:val="000000"/>
                <w:sz w:val="24"/>
                <w:szCs w:val="24"/>
                <w:lang w:val="es-ES"/>
              </w:rPr>
            </w:pPr>
            <w:r>
              <w:rPr>
                <w:rFonts w:eastAsia="Calibri" w:cstheme="minorHAnsi"/>
                <w:color w:val="000000"/>
                <w:sz w:val="24"/>
                <w:szCs w:val="24"/>
                <w:lang w:val="es-ES"/>
              </w:rPr>
              <w:t xml:space="preserve">El indicador más común de sobornos y comisiones ilegales es el trato favorable falto de explicación que un contratista recibe de un empleado contratante </w:t>
            </w:r>
            <w:r>
              <w:rPr>
                <w:rFonts w:eastAsia="Calibri" w:cstheme="minorHAnsi"/>
                <w:color w:val="000000"/>
                <w:sz w:val="24"/>
                <w:szCs w:val="24"/>
                <w:lang w:val="es-ES"/>
              </w:rPr>
              <w:t>durante un cierto tiempo.</w:t>
            </w:r>
          </w:p>
        </w:tc>
      </w:tr>
      <w:tr w:rsidR="00387A62">
        <w:trPr>
          <w:trHeight w:hRule="exact" w:val="5680"/>
        </w:trPr>
        <w:tc>
          <w:tcPr>
            <w:tcW w:w="23" w:type="dxa"/>
          </w:tcPr>
          <w:p w:rsidR="00387A62" w:rsidRDefault="00387A62">
            <w:pPr>
              <w:pStyle w:val="TableParagraph"/>
              <w:spacing w:before="46" w:line="276" w:lineRule="auto"/>
              <w:ind w:left="52"/>
              <w:rPr>
                <w:rFonts w:ascii="Calibri" w:hAnsi="Calibri" w:cs="Calibri"/>
                <w:color w:val="000000"/>
                <w:sz w:val="24"/>
                <w:szCs w:val="24"/>
                <w:lang w:val="es-ES"/>
              </w:rPr>
            </w:pPr>
          </w:p>
        </w:tc>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Otros indicadores de alerta:</w:t>
            </w:r>
          </w:p>
        </w:tc>
        <w:tc>
          <w:tcPr>
            <w:tcW w:w="5832"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21"/>
              </w:numPr>
              <w:tabs>
                <w:tab w:val="left" w:pos="279"/>
              </w:tabs>
              <w:spacing w:before="66" w:line="276" w:lineRule="auto"/>
              <w:ind w:right="513"/>
              <w:rPr>
                <w:rFonts w:cs="Calibri"/>
                <w:color w:val="000000"/>
                <w:sz w:val="24"/>
                <w:szCs w:val="24"/>
                <w:lang w:val="es-ES"/>
              </w:rPr>
            </w:pPr>
            <w:r>
              <w:rPr>
                <w:rFonts w:eastAsia="Calibri" w:cstheme="minorHAnsi"/>
                <w:color w:val="000000"/>
                <w:sz w:val="24"/>
                <w:szCs w:val="24"/>
                <w:lang w:val="es-ES"/>
              </w:rPr>
              <w:t>Hay una relación social estrecha entre un empleado contratante y uno prestamista de servicios o proveedor;</w:t>
            </w:r>
          </w:p>
          <w:p w:rsidR="00387A62" w:rsidRDefault="00432ABC">
            <w:pPr>
              <w:pStyle w:val="TableParagraph"/>
              <w:numPr>
                <w:ilvl w:val="0"/>
                <w:numId w:val="21"/>
              </w:numPr>
              <w:tabs>
                <w:tab w:val="left" w:pos="279"/>
              </w:tabs>
              <w:spacing w:before="17" w:line="276" w:lineRule="auto"/>
              <w:ind w:right="1115"/>
              <w:rPr>
                <w:rFonts w:cs="Calibri"/>
                <w:color w:val="000000"/>
                <w:sz w:val="24"/>
                <w:szCs w:val="24"/>
                <w:lang w:val="es-ES"/>
              </w:rPr>
            </w:pPr>
            <w:r>
              <w:rPr>
                <w:rFonts w:eastAsia="Calibri" w:cstheme="minorHAnsi"/>
                <w:color w:val="000000"/>
                <w:sz w:val="24"/>
                <w:szCs w:val="24"/>
                <w:lang w:val="es-ES"/>
              </w:rPr>
              <w:t>El patrimonio del empleado contratante aumenta inexplicadamente o repentinamente;</w:t>
            </w:r>
          </w:p>
          <w:p w:rsidR="00387A62" w:rsidRDefault="00432ABC">
            <w:pPr>
              <w:pStyle w:val="TableParagraph"/>
              <w:numPr>
                <w:ilvl w:val="0"/>
                <w:numId w:val="21"/>
              </w:numPr>
              <w:tabs>
                <w:tab w:val="left" w:pos="279"/>
              </w:tabs>
              <w:spacing w:line="276" w:lineRule="auto"/>
              <w:rPr>
                <w:rFonts w:cs="Calibri"/>
                <w:color w:val="000000"/>
                <w:sz w:val="24"/>
                <w:szCs w:val="24"/>
                <w:lang w:val="es-ES"/>
              </w:rPr>
            </w:pPr>
            <w:r>
              <w:rPr>
                <w:rFonts w:eastAsia="Calibri" w:cstheme="minorHAnsi"/>
                <w:color w:val="000000"/>
                <w:sz w:val="24"/>
                <w:szCs w:val="24"/>
                <w:lang w:val="es-ES"/>
              </w:rPr>
              <w:t>El emplead</w:t>
            </w:r>
            <w:r>
              <w:rPr>
                <w:rFonts w:eastAsia="Calibri" w:cstheme="minorHAnsi"/>
                <w:color w:val="000000"/>
                <w:sz w:val="24"/>
                <w:szCs w:val="24"/>
                <w:lang w:val="es-ES"/>
              </w:rPr>
              <w:t>o contratante tiene un negocio externo encubierto;</w:t>
            </w:r>
          </w:p>
          <w:p w:rsidR="00387A62" w:rsidRDefault="00432ABC">
            <w:pPr>
              <w:pStyle w:val="TableParagraph"/>
              <w:numPr>
                <w:ilvl w:val="0"/>
                <w:numId w:val="21"/>
              </w:numPr>
              <w:tabs>
                <w:tab w:val="left" w:pos="279"/>
              </w:tabs>
              <w:spacing w:line="276" w:lineRule="auto"/>
              <w:rPr>
                <w:rFonts w:cs="Calibri"/>
                <w:color w:val="000000"/>
                <w:sz w:val="24"/>
                <w:szCs w:val="24"/>
                <w:lang w:val="es-ES"/>
              </w:rPr>
            </w:pPr>
            <w:r>
              <w:rPr>
                <w:rFonts w:eastAsia="Calibri" w:cstheme="minorHAnsi"/>
                <w:color w:val="000000"/>
                <w:sz w:val="24"/>
                <w:szCs w:val="24"/>
                <w:lang w:val="es-ES"/>
              </w:rPr>
              <w:t>El contratista tiene fama en el sector de pagar comisiones ilegales;</w:t>
            </w:r>
          </w:p>
          <w:p w:rsidR="00387A62" w:rsidRDefault="00432ABC">
            <w:pPr>
              <w:pStyle w:val="TableParagraph"/>
              <w:numPr>
                <w:ilvl w:val="0"/>
                <w:numId w:val="21"/>
              </w:numPr>
              <w:tabs>
                <w:tab w:val="left" w:pos="279"/>
              </w:tabs>
              <w:spacing w:before="8" w:line="276" w:lineRule="auto"/>
              <w:ind w:right="371"/>
              <w:rPr>
                <w:rFonts w:cs="Calibri"/>
                <w:color w:val="000000"/>
                <w:sz w:val="24"/>
                <w:szCs w:val="24"/>
                <w:lang w:val="es-ES"/>
              </w:rPr>
            </w:pPr>
            <w:r>
              <w:rPr>
                <w:rFonts w:eastAsia="Calibri" w:cstheme="minorHAnsi"/>
                <w:color w:val="000000"/>
                <w:sz w:val="24"/>
                <w:szCs w:val="24"/>
                <w:lang w:val="es-ES"/>
              </w:rPr>
              <w:t>Se producen cambios indocumentados o frecuentes a los contratos que aumentan el valor de estos;</w:t>
            </w:r>
          </w:p>
          <w:p w:rsidR="00387A62" w:rsidRDefault="00432ABC">
            <w:pPr>
              <w:pStyle w:val="TableParagraph"/>
              <w:numPr>
                <w:ilvl w:val="0"/>
                <w:numId w:val="21"/>
              </w:numPr>
              <w:tabs>
                <w:tab w:val="left" w:pos="279"/>
              </w:tabs>
              <w:spacing w:before="17" w:line="276" w:lineRule="auto"/>
              <w:ind w:right="345"/>
              <w:rPr>
                <w:rFonts w:cs="Calibri"/>
                <w:color w:val="000000"/>
                <w:sz w:val="24"/>
                <w:szCs w:val="24"/>
                <w:lang w:val="es-ES"/>
              </w:rPr>
            </w:pPr>
            <w:r>
              <w:rPr>
                <w:rFonts w:eastAsia="Calibri" w:cstheme="minorHAnsi"/>
                <w:color w:val="000000"/>
                <w:sz w:val="24"/>
                <w:szCs w:val="24"/>
                <w:lang w:val="es-ES"/>
              </w:rPr>
              <w:t xml:space="preserve">El empleado contratante rehúsa la </w:t>
            </w:r>
            <w:r>
              <w:rPr>
                <w:rFonts w:eastAsia="Calibri" w:cstheme="minorHAnsi"/>
                <w:color w:val="000000"/>
                <w:sz w:val="24"/>
                <w:szCs w:val="24"/>
                <w:lang w:val="es-ES"/>
              </w:rPr>
              <w:t>promoción en un lugar</w:t>
            </w:r>
            <w:r>
              <w:rPr>
                <w:rFonts w:eastAsia="Calibri" w:cstheme="minorHAnsi"/>
                <w:vanish/>
                <w:color w:val="000000"/>
                <w:sz w:val="24"/>
                <w:szCs w:val="24"/>
                <w:lang w:val="es-ES"/>
              </w:rPr>
              <w:t>&lt;A[lugar|sitio]&gt;</w:t>
            </w:r>
            <w:r>
              <w:rPr>
                <w:rFonts w:eastAsia="Calibri" w:cstheme="minorHAnsi"/>
                <w:color w:val="000000"/>
                <w:sz w:val="24"/>
                <w:szCs w:val="24"/>
                <w:lang w:val="es-ES"/>
              </w:rPr>
              <w:t xml:space="preserve"> no relacionado con la contratación pública;</w:t>
            </w:r>
          </w:p>
          <w:p w:rsidR="00387A62" w:rsidRDefault="00432ABC">
            <w:pPr>
              <w:pStyle w:val="TableParagraph"/>
              <w:numPr>
                <w:ilvl w:val="0"/>
                <w:numId w:val="21"/>
              </w:numPr>
              <w:tabs>
                <w:tab w:val="left" w:pos="279"/>
              </w:tabs>
              <w:spacing w:before="15" w:line="276" w:lineRule="auto"/>
              <w:ind w:right="235"/>
              <w:rPr>
                <w:rFonts w:cs="Calibri"/>
                <w:color w:val="000000"/>
                <w:sz w:val="24"/>
                <w:szCs w:val="24"/>
                <w:lang w:val="es-ES"/>
              </w:rPr>
            </w:pPr>
            <w:r>
              <w:rPr>
                <w:rFonts w:eastAsia="Calibri" w:cstheme="minorHAnsi"/>
                <w:color w:val="000000"/>
                <w:sz w:val="24"/>
                <w:szCs w:val="24"/>
                <w:lang w:val="es-ES"/>
              </w:rPr>
              <w:t>El empleado contratante no presenta o llena una declaración de conflicto de intereses.</w:t>
            </w:r>
          </w:p>
        </w:tc>
      </w:tr>
      <w:tr w:rsidR="00387A62">
        <w:trPr>
          <w:trHeight w:hRule="exact" w:val="4820"/>
        </w:trPr>
        <w:tc>
          <w:tcPr>
            <w:tcW w:w="23" w:type="dxa"/>
          </w:tcPr>
          <w:p w:rsidR="00387A62" w:rsidRDefault="00387A62">
            <w:pPr>
              <w:pStyle w:val="TableParagraph"/>
              <w:tabs>
                <w:tab w:val="left" w:pos="1151"/>
                <w:tab w:val="left" w:pos="2313"/>
              </w:tabs>
              <w:spacing w:before="46" w:line="276" w:lineRule="auto"/>
              <w:ind w:left="52" w:right="121"/>
              <w:jc w:val="both"/>
              <w:rPr>
                <w:rFonts w:ascii="Calibri" w:hAnsi="Calibri" w:cs="Calibri"/>
                <w:color w:val="000000"/>
                <w:sz w:val="24"/>
                <w:szCs w:val="24"/>
                <w:lang w:val="es-ES"/>
              </w:rPr>
            </w:pPr>
          </w:p>
        </w:tc>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tabs>
                <w:tab w:val="left" w:pos="1151"/>
                <w:tab w:val="left" w:pos="2313"/>
              </w:tabs>
              <w:spacing w:before="46" w:line="276" w:lineRule="auto"/>
              <w:ind w:left="52" w:right="121"/>
              <w:jc w:val="both"/>
              <w:rPr>
                <w:rFonts w:cs="Calibri"/>
                <w:color w:val="000000"/>
                <w:sz w:val="24"/>
                <w:szCs w:val="24"/>
                <w:lang w:val="es-ES"/>
              </w:rPr>
            </w:pPr>
            <w:r>
              <w:rPr>
                <w:rFonts w:eastAsia="Calibri" w:cstheme="minorHAnsi"/>
                <w:b/>
                <w:color w:val="000000"/>
                <w:spacing w:val="-1"/>
                <w:sz w:val="24"/>
                <w:szCs w:val="24"/>
                <w:lang w:val="es-ES"/>
              </w:rPr>
              <w:t>Pliegues</w:t>
            </w:r>
            <w:r>
              <w:rPr>
                <w:rFonts w:eastAsia="Calibri" w:cstheme="minorHAnsi"/>
                <w:b/>
                <w:vanish/>
                <w:color w:val="000000"/>
                <w:spacing w:val="-1"/>
                <w:sz w:val="24"/>
                <w:szCs w:val="24"/>
                <w:lang w:val="es-ES"/>
              </w:rPr>
              <w:t>&lt;A[Pliegues|Pliegos]&gt;</w:t>
            </w:r>
            <w:r>
              <w:rPr>
                <w:rFonts w:eastAsia="Calibri" w:cstheme="minorHAnsi"/>
                <w:b/>
                <w:color w:val="000000"/>
                <w:spacing w:val="-1"/>
                <w:sz w:val="24"/>
                <w:szCs w:val="24"/>
                <w:lang w:val="es-ES"/>
              </w:rPr>
              <w:tab/>
              <w:t>rectores del</w:t>
            </w:r>
            <w:r>
              <w:rPr>
                <w:rFonts w:eastAsia="Calibri" w:cstheme="minorHAnsi"/>
                <w:b/>
                <w:color w:val="000000"/>
                <w:sz w:val="24"/>
                <w:szCs w:val="24"/>
                <w:lang w:val="es-ES"/>
              </w:rPr>
              <w:t xml:space="preserve"> procedimiento arreglados a favor de un licitador</w:t>
            </w:r>
            <w:r>
              <w:rPr>
                <w:rFonts w:eastAsia="Calibri" w:cstheme="minorHAnsi"/>
                <w:color w:val="000000"/>
                <w:sz w:val="24"/>
                <w:szCs w:val="24"/>
                <w:lang w:val="es-ES"/>
              </w:rPr>
              <w:t>:</w:t>
            </w:r>
          </w:p>
        </w:tc>
        <w:tc>
          <w:tcPr>
            <w:tcW w:w="5832"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20"/>
              </w:numPr>
              <w:tabs>
                <w:tab w:val="left" w:pos="334"/>
              </w:tabs>
              <w:spacing w:before="49" w:line="276" w:lineRule="auto"/>
              <w:ind w:right="787"/>
              <w:rPr>
                <w:rFonts w:cs="Calibri"/>
                <w:color w:val="000000"/>
                <w:sz w:val="24"/>
                <w:szCs w:val="24"/>
                <w:lang w:val="es-ES"/>
              </w:rPr>
            </w:pPr>
            <w:r>
              <w:rPr>
                <w:rFonts w:eastAsia="Calibri" w:cstheme="minorHAnsi"/>
                <w:color w:val="000000"/>
                <w:sz w:val="24"/>
                <w:szCs w:val="24"/>
                <w:lang w:val="es-ES"/>
              </w:rPr>
              <w:t>Presentación de una única oferta o número anormalmente bajo de proposiciones optando a la licitación.</w:t>
            </w:r>
          </w:p>
          <w:p w:rsidR="00387A62" w:rsidRDefault="00432ABC">
            <w:pPr>
              <w:pStyle w:val="TableParagraph"/>
              <w:numPr>
                <w:ilvl w:val="0"/>
                <w:numId w:val="20"/>
              </w:numPr>
              <w:tabs>
                <w:tab w:val="left" w:pos="334"/>
              </w:tabs>
              <w:spacing w:before="22" w:line="276" w:lineRule="auto"/>
              <w:ind w:right="361"/>
              <w:rPr>
                <w:rFonts w:cs="Calibri"/>
                <w:color w:val="000000"/>
                <w:sz w:val="24"/>
                <w:szCs w:val="24"/>
                <w:lang w:val="es-ES"/>
              </w:rPr>
            </w:pPr>
            <w:r>
              <w:rPr>
                <w:rFonts w:eastAsia="Calibri" w:cstheme="minorHAnsi"/>
                <w:color w:val="000000"/>
                <w:sz w:val="24"/>
                <w:szCs w:val="24"/>
                <w:lang w:val="es-ES"/>
              </w:rPr>
              <w:t>Extraordinaria similitud entre los pliegues</w:t>
            </w:r>
            <w:r>
              <w:rPr>
                <w:rFonts w:eastAsia="Calibri" w:cstheme="minorHAnsi"/>
                <w:vanish/>
                <w:color w:val="000000"/>
                <w:sz w:val="24"/>
                <w:szCs w:val="24"/>
                <w:lang w:val="es-ES"/>
              </w:rPr>
              <w:t>&lt;A[pliegues|pliegos]&gt;</w:t>
            </w:r>
            <w:r>
              <w:rPr>
                <w:rFonts w:eastAsia="Calibri" w:cstheme="minorHAnsi"/>
                <w:color w:val="000000"/>
                <w:sz w:val="24"/>
                <w:szCs w:val="24"/>
                <w:lang w:val="es-ES"/>
              </w:rPr>
              <w:t xml:space="preserve"> rectores del procedimiento y los productos o servicios del contratista ganador;</w:t>
            </w:r>
          </w:p>
          <w:p w:rsidR="00387A62" w:rsidRDefault="00432ABC">
            <w:pPr>
              <w:pStyle w:val="TableParagraph"/>
              <w:numPr>
                <w:ilvl w:val="0"/>
                <w:numId w:val="20"/>
              </w:numPr>
              <w:tabs>
                <w:tab w:val="left" w:pos="334"/>
              </w:tabs>
              <w:spacing w:before="22" w:line="276" w:lineRule="auto"/>
              <w:rPr>
                <w:rFonts w:cs="Calibri"/>
                <w:color w:val="000000"/>
                <w:sz w:val="24"/>
                <w:szCs w:val="24"/>
                <w:lang w:val="es-ES"/>
              </w:rPr>
            </w:pPr>
            <w:r>
              <w:rPr>
                <w:rFonts w:eastAsia="Calibri" w:cstheme="minorHAnsi"/>
                <w:color w:val="000000"/>
                <w:sz w:val="24"/>
                <w:szCs w:val="24"/>
                <w:lang w:val="es-ES"/>
              </w:rPr>
              <w:t>Quejas de otros ofertantes</w:t>
            </w:r>
          </w:p>
          <w:p w:rsidR="00387A62" w:rsidRDefault="00432ABC">
            <w:pPr>
              <w:pStyle w:val="TableParagraph"/>
              <w:numPr>
                <w:ilvl w:val="0"/>
                <w:numId w:val="20"/>
              </w:numPr>
              <w:tabs>
                <w:tab w:val="left" w:pos="334"/>
              </w:tabs>
              <w:spacing w:before="10" w:line="276" w:lineRule="auto"/>
              <w:ind w:right="647"/>
              <w:rPr>
                <w:rFonts w:cs="Calibri"/>
                <w:color w:val="000000"/>
                <w:sz w:val="24"/>
                <w:szCs w:val="24"/>
                <w:lang w:val="es-ES"/>
              </w:rPr>
            </w:pPr>
            <w:r>
              <w:rPr>
                <w:rFonts w:eastAsia="Calibri" w:cstheme="minorHAnsi"/>
                <w:color w:val="000000"/>
                <w:sz w:val="24"/>
                <w:szCs w:val="24"/>
                <w:lang w:val="es-ES"/>
              </w:rPr>
              <w:t>Pliegues</w:t>
            </w:r>
            <w:r>
              <w:rPr>
                <w:rFonts w:eastAsia="Calibri" w:cstheme="minorHAnsi"/>
                <w:vanish/>
                <w:color w:val="000000"/>
                <w:sz w:val="24"/>
                <w:szCs w:val="24"/>
                <w:lang w:val="es-ES"/>
              </w:rPr>
              <w:t>&lt;A[Pliegues|Pliegos]&gt;</w:t>
            </w:r>
            <w:r>
              <w:rPr>
                <w:rFonts w:eastAsia="Calibri" w:cstheme="minorHAnsi"/>
                <w:color w:val="000000"/>
                <w:sz w:val="24"/>
                <w:szCs w:val="24"/>
                <w:lang w:val="es-ES"/>
              </w:rPr>
              <w:t xml:space="preserve"> con prescripciones más restrictivas o más generales que las aprobadas en procedimientos previos parecidos;</w:t>
            </w:r>
          </w:p>
          <w:p w:rsidR="00387A62" w:rsidRDefault="00432ABC">
            <w:pPr>
              <w:pStyle w:val="TableParagraph"/>
              <w:numPr>
                <w:ilvl w:val="0"/>
                <w:numId w:val="20"/>
              </w:numPr>
              <w:tabs>
                <w:tab w:val="left" w:pos="334"/>
              </w:tabs>
              <w:spacing w:before="22" w:line="276" w:lineRule="auto"/>
              <w:rPr>
                <w:rFonts w:cs="Calibri"/>
                <w:color w:val="000000"/>
                <w:sz w:val="24"/>
                <w:szCs w:val="24"/>
                <w:lang w:val="es-ES"/>
              </w:rPr>
            </w:pPr>
            <w:r>
              <w:rPr>
                <w:rFonts w:eastAsia="Calibri" w:cstheme="minorHAnsi"/>
                <w:color w:val="000000"/>
                <w:sz w:val="24"/>
                <w:szCs w:val="24"/>
                <w:lang w:val="es-ES"/>
              </w:rPr>
              <w:t>Pliegues</w:t>
            </w:r>
            <w:r>
              <w:rPr>
                <w:rFonts w:eastAsia="Calibri" w:cstheme="minorHAnsi"/>
                <w:vanish/>
                <w:color w:val="000000"/>
                <w:sz w:val="24"/>
                <w:szCs w:val="24"/>
                <w:lang w:val="es-ES"/>
              </w:rPr>
              <w:t>&lt;A[</w:t>
            </w:r>
            <w:r>
              <w:rPr>
                <w:rFonts w:eastAsia="Calibri" w:cstheme="minorHAnsi"/>
                <w:vanish/>
                <w:color w:val="000000"/>
                <w:sz w:val="24"/>
                <w:szCs w:val="24"/>
                <w:lang w:val="es-ES"/>
              </w:rPr>
              <w:t>Pliegues|Pliegos]&gt;</w:t>
            </w:r>
            <w:r>
              <w:rPr>
                <w:rFonts w:eastAsia="Calibri" w:cstheme="minorHAnsi"/>
                <w:color w:val="000000"/>
                <w:sz w:val="24"/>
                <w:szCs w:val="24"/>
                <w:lang w:val="es-ES"/>
              </w:rPr>
              <w:t xml:space="preserve"> con cláusulas inusuales o poco razonables;</w:t>
            </w:r>
          </w:p>
          <w:p w:rsidR="00387A62" w:rsidRDefault="00432ABC">
            <w:pPr>
              <w:pStyle w:val="TableParagraph"/>
              <w:numPr>
                <w:ilvl w:val="0"/>
                <w:numId w:val="20"/>
              </w:numPr>
              <w:tabs>
                <w:tab w:val="left" w:pos="334"/>
              </w:tabs>
              <w:spacing w:before="8" w:line="276" w:lineRule="auto"/>
              <w:ind w:right="129"/>
              <w:rPr>
                <w:rFonts w:cs="Calibri"/>
                <w:color w:val="000000"/>
                <w:sz w:val="24"/>
                <w:szCs w:val="24"/>
                <w:lang w:val="es-ES"/>
              </w:rPr>
            </w:pPr>
            <w:r>
              <w:rPr>
                <w:rFonts w:eastAsia="Calibri" w:cstheme="minorHAnsi"/>
                <w:color w:val="000000"/>
                <w:sz w:val="24"/>
                <w:szCs w:val="24"/>
                <w:lang w:val="es-ES"/>
              </w:rPr>
              <w:t>El poder adjudicador define un producto duna marca concreta en lugar</w:t>
            </w:r>
            <w:r>
              <w:rPr>
                <w:rFonts w:eastAsia="Calibri" w:cstheme="minorHAnsi"/>
                <w:vanish/>
                <w:color w:val="000000"/>
                <w:sz w:val="24"/>
                <w:szCs w:val="24"/>
                <w:lang w:val="es-ES"/>
              </w:rPr>
              <w:t>&lt;A[lugar|sitio]&gt;</w:t>
            </w:r>
            <w:r>
              <w:rPr>
                <w:rFonts w:eastAsia="Calibri" w:cstheme="minorHAnsi"/>
                <w:color w:val="000000"/>
                <w:sz w:val="24"/>
                <w:szCs w:val="24"/>
                <w:lang w:val="es-ES"/>
              </w:rPr>
              <w:t xml:space="preserve"> d un producto genérico.</w:t>
            </w:r>
          </w:p>
        </w:tc>
      </w:tr>
      <w:tr w:rsidR="00387A62">
        <w:trPr>
          <w:trHeight w:hRule="exact" w:val="6386"/>
        </w:trPr>
        <w:tc>
          <w:tcPr>
            <w:tcW w:w="23" w:type="dxa"/>
          </w:tcPr>
          <w:p w:rsidR="00387A62" w:rsidRDefault="00387A62">
            <w:pPr>
              <w:pStyle w:val="TableParagraph"/>
              <w:spacing w:before="46" w:line="276" w:lineRule="auto"/>
              <w:ind w:left="52"/>
              <w:rPr>
                <w:rFonts w:ascii="Calibri" w:hAnsi="Calibri" w:cs="Calibri"/>
                <w:color w:val="000000"/>
                <w:sz w:val="24"/>
                <w:szCs w:val="24"/>
                <w:lang w:val="es-ES"/>
              </w:rPr>
            </w:pPr>
          </w:p>
        </w:tc>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Licitaciones colusorias:</w:t>
            </w:r>
          </w:p>
        </w:tc>
        <w:tc>
          <w:tcPr>
            <w:tcW w:w="5832"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9"/>
              </w:numPr>
              <w:tabs>
                <w:tab w:val="left" w:pos="392"/>
              </w:tabs>
              <w:spacing w:line="276" w:lineRule="auto"/>
              <w:ind w:right="49" w:hanging="283"/>
              <w:jc w:val="both"/>
              <w:rPr>
                <w:rFonts w:cs="Calibri"/>
                <w:color w:val="000000"/>
                <w:sz w:val="24"/>
                <w:szCs w:val="24"/>
                <w:lang w:val="es-ES"/>
              </w:rPr>
            </w:pPr>
            <w:r>
              <w:rPr>
                <w:rFonts w:eastAsia="Calibri" w:cstheme="minorHAnsi"/>
                <w:color w:val="000000"/>
                <w:sz w:val="24"/>
                <w:szCs w:val="24"/>
                <w:lang w:val="es-ES"/>
              </w:rPr>
              <w:t xml:space="preserve">La oferta ganadora es demasiado alta en comparación con </w:t>
            </w:r>
            <w:r>
              <w:rPr>
                <w:rFonts w:eastAsia="Calibri" w:cstheme="minorHAnsi"/>
                <w:color w:val="000000"/>
                <w:sz w:val="24"/>
                <w:szCs w:val="24"/>
                <w:lang w:val="es-ES"/>
              </w:rPr>
              <w:t>los costes previstos, con la lista de precios pública, con obras o servicios similares o medias de la industria, o con precios de referencia del mercado;</w:t>
            </w:r>
          </w:p>
          <w:p w:rsidR="00387A62" w:rsidRDefault="00432ABC">
            <w:pPr>
              <w:pStyle w:val="TableParagraph"/>
              <w:numPr>
                <w:ilvl w:val="0"/>
                <w:numId w:val="19"/>
              </w:numPr>
              <w:tabs>
                <w:tab w:val="left" w:pos="392"/>
              </w:tabs>
              <w:spacing w:before="7" w:line="276" w:lineRule="auto"/>
              <w:ind w:hanging="283"/>
              <w:rPr>
                <w:rFonts w:cs="Calibri"/>
                <w:color w:val="000000"/>
                <w:sz w:val="24"/>
                <w:szCs w:val="24"/>
                <w:lang w:val="es-ES"/>
              </w:rPr>
            </w:pPr>
            <w:r>
              <w:rPr>
                <w:rFonts w:eastAsia="Calibri" w:cstheme="minorHAnsi"/>
                <w:color w:val="000000"/>
                <w:sz w:val="24"/>
                <w:szCs w:val="24"/>
                <w:lang w:val="es-ES"/>
              </w:rPr>
              <w:t>Todos los licitadores ofrecen precios altos de forma continuada;</w:t>
            </w:r>
          </w:p>
          <w:p w:rsidR="00387A62" w:rsidRDefault="00432ABC">
            <w:pPr>
              <w:pStyle w:val="TableParagraph"/>
              <w:numPr>
                <w:ilvl w:val="0"/>
                <w:numId w:val="19"/>
              </w:numPr>
              <w:tabs>
                <w:tab w:val="left" w:pos="392"/>
              </w:tabs>
              <w:spacing w:before="19" w:line="276" w:lineRule="auto"/>
              <w:ind w:right="52" w:hanging="283"/>
              <w:jc w:val="both"/>
              <w:rPr>
                <w:rFonts w:cs="Calibri"/>
                <w:color w:val="000000"/>
                <w:sz w:val="24"/>
                <w:szCs w:val="24"/>
                <w:lang w:val="es-ES"/>
              </w:rPr>
            </w:pPr>
            <w:r>
              <w:rPr>
                <w:rFonts w:eastAsia="Calibri" w:cstheme="minorHAnsi"/>
                <w:color w:val="000000"/>
                <w:sz w:val="24"/>
                <w:szCs w:val="24"/>
                <w:lang w:val="es-ES"/>
              </w:rPr>
              <w:t>Los precios de las ofertas bajan brus</w:t>
            </w:r>
            <w:r>
              <w:rPr>
                <w:rFonts w:eastAsia="Calibri" w:cstheme="minorHAnsi"/>
                <w:color w:val="000000"/>
                <w:sz w:val="24"/>
                <w:szCs w:val="24"/>
                <w:lang w:val="es-ES"/>
              </w:rPr>
              <w:t>camente cuando nuevos licitadores participan en el procedimiento;</w:t>
            </w:r>
          </w:p>
          <w:p w:rsidR="00387A62" w:rsidRDefault="00432ABC">
            <w:pPr>
              <w:pStyle w:val="TableParagraph"/>
              <w:numPr>
                <w:ilvl w:val="0"/>
                <w:numId w:val="19"/>
              </w:numPr>
              <w:tabs>
                <w:tab w:val="left" w:pos="392"/>
              </w:tabs>
              <w:spacing w:before="14" w:line="276" w:lineRule="auto"/>
              <w:ind w:right="51" w:hanging="283"/>
              <w:jc w:val="both"/>
              <w:rPr>
                <w:rFonts w:cs="Calibri"/>
                <w:color w:val="000000"/>
                <w:sz w:val="24"/>
                <w:szCs w:val="24"/>
                <w:lang w:val="es-ES"/>
              </w:rPr>
            </w:pPr>
            <w:r>
              <w:rPr>
                <w:rFonts w:eastAsia="Calibri" w:cstheme="minorHAnsi"/>
                <w:color w:val="000000"/>
                <w:sz w:val="24"/>
                <w:szCs w:val="24"/>
                <w:lang w:val="es-ES"/>
              </w:rPr>
              <w:t>Los adjudicatarios se reparten/vuelven por región, tipo de trabajo, tipo de obra; El adjudicatario subcontrata a los licitadores perdedores;</w:t>
            </w:r>
          </w:p>
          <w:p w:rsidR="00387A62" w:rsidRDefault="00432ABC">
            <w:pPr>
              <w:pStyle w:val="TableParagraph"/>
              <w:numPr>
                <w:ilvl w:val="0"/>
                <w:numId w:val="19"/>
              </w:numPr>
              <w:tabs>
                <w:tab w:val="left" w:pos="392"/>
              </w:tabs>
              <w:spacing w:before="12" w:line="276" w:lineRule="auto"/>
              <w:ind w:right="49" w:hanging="283"/>
              <w:jc w:val="both"/>
              <w:rPr>
                <w:rFonts w:cs="Calibri"/>
                <w:color w:val="000000"/>
                <w:sz w:val="24"/>
                <w:szCs w:val="24"/>
                <w:lang w:val="es-ES"/>
              </w:rPr>
            </w:pPr>
            <w:r>
              <w:rPr>
                <w:rFonts w:eastAsia="Calibri" w:cstheme="minorHAnsi"/>
                <w:color w:val="000000"/>
                <w:sz w:val="24"/>
                <w:szCs w:val="24"/>
                <w:lang w:val="es-ES"/>
              </w:rPr>
              <w:t xml:space="preserve">Patrones de ofertas inusuales (por ejemplo, las </w:t>
            </w:r>
            <w:r>
              <w:rPr>
                <w:rFonts w:eastAsia="Calibri" w:cstheme="minorHAnsi"/>
                <w:color w:val="000000"/>
                <w:sz w:val="24"/>
                <w:szCs w:val="24"/>
                <w:lang w:val="es-ES"/>
              </w:rPr>
              <w:t>ofertas tienen porcentajes exactos de rebaja, la oferta ganadora está justo debajo del umbral de precios aceptables, se ofrece exactamente al presupuesto del contrato, los precios de las ofertas son demasiado altos, demasiado próximos, muy diferentes, núme</w:t>
            </w:r>
            <w:r>
              <w:rPr>
                <w:rFonts w:eastAsia="Calibri" w:cstheme="minorHAnsi"/>
                <w:color w:val="000000"/>
                <w:sz w:val="24"/>
                <w:szCs w:val="24"/>
                <w:lang w:val="es-ES"/>
              </w:rPr>
              <w:t>ros redondos, incompletos, etc.);</w:t>
            </w:r>
          </w:p>
        </w:tc>
      </w:tr>
      <w:tr w:rsidR="00387A62">
        <w:trPr>
          <w:trHeight w:hRule="exact" w:val="1699"/>
        </w:trPr>
        <w:tc>
          <w:tcPr>
            <w:tcW w:w="23" w:type="dxa"/>
          </w:tcPr>
          <w:p w:rsidR="00387A62" w:rsidRDefault="00387A62">
            <w:pPr>
              <w:pStyle w:val="TableParagraph"/>
              <w:spacing w:before="46" w:line="276" w:lineRule="auto"/>
              <w:ind w:left="52"/>
              <w:rPr>
                <w:rFonts w:ascii="Calibri" w:hAnsi="Calibri" w:cs="Calibri"/>
                <w:color w:val="000000"/>
                <w:sz w:val="24"/>
                <w:szCs w:val="24"/>
                <w:lang w:val="es-ES"/>
              </w:rPr>
            </w:pPr>
          </w:p>
        </w:tc>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Conflicto de intereses:</w:t>
            </w:r>
          </w:p>
        </w:tc>
        <w:tc>
          <w:tcPr>
            <w:tcW w:w="5832"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8"/>
              </w:numPr>
              <w:tabs>
                <w:tab w:val="left" w:pos="447"/>
              </w:tabs>
              <w:spacing w:line="276" w:lineRule="auto"/>
              <w:ind w:hanging="338"/>
              <w:rPr>
                <w:rFonts w:cs="Calibri"/>
                <w:color w:val="000000"/>
                <w:sz w:val="24"/>
                <w:szCs w:val="24"/>
                <w:lang w:val="es-ES"/>
              </w:rPr>
            </w:pPr>
            <w:r>
              <w:rPr>
                <w:rFonts w:eastAsia="Calibri" w:cstheme="minorHAnsi"/>
                <w:color w:val="000000"/>
                <w:sz w:val="24"/>
                <w:szCs w:val="24"/>
                <w:lang w:val="es-ES"/>
              </w:rPr>
              <w:t>Favoritismo inexplicable o inusual de un contratista o un vendedor en particular;</w:t>
            </w:r>
          </w:p>
          <w:p w:rsidR="00387A62" w:rsidRDefault="00432ABC">
            <w:pPr>
              <w:pStyle w:val="TableParagraph"/>
              <w:numPr>
                <w:ilvl w:val="0"/>
                <w:numId w:val="18"/>
              </w:numPr>
              <w:tabs>
                <w:tab w:val="left" w:pos="447"/>
              </w:tabs>
              <w:spacing w:before="16" w:line="276" w:lineRule="auto"/>
              <w:ind w:hanging="338"/>
              <w:rPr>
                <w:rFonts w:cs="Calibri"/>
                <w:color w:val="000000"/>
                <w:sz w:val="24"/>
                <w:szCs w:val="24"/>
                <w:lang w:val="es-ES"/>
              </w:rPr>
            </w:pPr>
            <w:r>
              <w:rPr>
                <w:rFonts w:eastAsia="Calibri" w:cstheme="minorHAnsi"/>
                <w:color w:val="000000"/>
                <w:sz w:val="24"/>
                <w:szCs w:val="24"/>
                <w:lang w:val="es-ES"/>
              </w:rPr>
              <w:t>Aceptación continua de precios altos y trabajo de baja calidad, etc.;</w:t>
            </w:r>
          </w:p>
        </w:tc>
      </w:tr>
      <w:tr w:rsidR="00387A62">
        <w:trPr>
          <w:trHeight w:hRule="exact" w:val="4260"/>
        </w:trPr>
        <w:tc>
          <w:tcPr>
            <w:tcW w:w="2670" w:type="dxa"/>
            <w:gridSpan w:val="2"/>
            <w:tcBorders>
              <w:top w:val="single" w:sz="4" w:space="0" w:color="000000"/>
              <w:left w:val="single" w:sz="4" w:space="0" w:color="000000"/>
              <w:bottom w:val="single" w:sz="4" w:space="0" w:color="000000"/>
              <w:right w:val="single" w:sz="2" w:space="0" w:color="000000"/>
            </w:tcBorders>
          </w:tcPr>
          <w:p w:rsidR="00387A62" w:rsidRDefault="00387A62">
            <w:pPr>
              <w:spacing w:line="276" w:lineRule="auto"/>
              <w:rPr>
                <w:rFonts w:ascii="Calibri" w:eastAsia="Calibri" w:hAnsi="Calibri" w:cstheme="minorHAnsi"/>
                <w:color w:val="000000"/>
                <w:sz w:val="24"/>
                <w:szCs w:val="24"/>
                <w:lang w:val="es-ES"/>
              </w:rPr>
            </w:pPr>
          </w:p>
        </w:tc>
        <w:tc>
          <w:tcPr>
            <w:tcW w:w="5830" w:type="dxa"/>
            <w:gridSpan w:val="2"/>
            <w:tcBorders>
              <w:top w:val="single" w:sz="4" w:space="0" w:color="000000"/>
              <w:left w:val="single" w:sz="2" w:space="0" w:color="000000"/>
              <w:bottom w:val="single" w:sz="4" w:space="0" w:color="000000"/>
              <w:right w:val="single" w:sz="4" w:space="0" w:color="000000"/>
            </w:tcBorders>
          </w:tcPr>
          <w:p w:rsidR="00387A62" w:rsidRDefault="00432ABC">
            <w:pPr>
              <w:pStyle w:val="TableParagraph"/>
              <w:numPr>
                <w:ilvl w:val="0"/>
                <w:numId w:val="17"/>
              </w:numPr>
              <w:tabs>
                <w:tab w:val="left" w:pos="447"/>
              </w:tabs>
              <w:spacing w:before="53" w:line="276" w:lineRule="auto"/>
              <w:ind w:right="50" w:hanging="338"/>
              <w:rPr>
                <w:rFonts w:cs="Calibri"/>
                <w:color w:val="000000"/>
                <w:sz w:val="24"/>
                <w:szCs w:val="24"/>
                <w:lang w:val="es-ES"/>
              </w:rPr>
            </w:pPr>
            <w:r>
              <w:rPr>
                <w:rFonts w:eastAsia="Calibri" w:cstheme="minorHAnsi"/>
                <w:color w:val="000000"/>
                <w:sz w:val="24"/>
                <w:szCs w:val="24"/>
                <w:lang w:val="es-ES"/>
              </w:rPr>
              <w:t xml:space="preserve">Empleado encargado de contratación no </w:t>
            </w:r>
            <w:r>
              <w:rPr>
                <w:rFonts w:eastAsia="Calibri" w:cstheme="minorHAnsi"/>
                <w:color w:val="000000"/>
                <w:sz w:val="24"/>
                <w:szCs w:val="24"/>
                <w:lang w:val="es-ES"/>
              </w:rPr>
              <w:t>presenta declaración de conflicto de interés o lo hace de manera incompleta;</w:t>
            </w:r>
          </w:p>
          <w:p w:rsidR="00387A62" w:rsidRDefault="00432ABC">
            <w:pPr>
              <w:pStyle w:val="TableParagraph"/>
              <w:numPr>
                <w:ilvl w:val="0"/>
                <w:numId w:val="17"/>
              </w:numPr>
              <w:tabs>
                <w:tab w:val="left" w:pos="447"/>
              </w:tabs>
              <w:spacing w:before="12" w:line="276" w:lineRule="auto"/>
              <w:ind w:right="52" w:hanging="338"/>
              <w:rPr>
                <w:rFonts w:cs="Calibri"/>
                <w:color w:val="000000"/>
                <w:sz w:val="24"/>
                <w:szCs w:val="24"/>
                <w:lang w:val="es-ES"/>
              </w:rPr>
            </w:pPr>
            <w:r>
              <w:rPr>
                <w:rFonts w:eastAsia="Calibri" w:cstheme="minorHAnsi"/>
                <w:color w:val="000000"/>
                <w:sz w:val="24"/>
                <w:szCs w:val="24"/>
                <w:lang w:val="es-ES"/>
              </w:rPr>
              <w:t>Empleado encargado de contratación declina ascenso a una posición en que deja de tener que ver con adquisiciones;</w:t>
            </w:r>
          </w:p>
          <w:p w:rsidR="00387A62" w:rsidRDefault="00432ABC">
            <w:pPr>
              <w:pStyle w:val="TableParagraph"/>
              <w:numPr>
                <w:ilvl w:val="0"/>
                <w:numId w:val="17"/>
              </w:numPr>
              <w:tabs>
                <w:tab w:val="left" w:pos="447"/>
              </w:tabs>
              <w:spacing w:before="14" w:line="276" w:lineRule="auto"/>
              <w:ind w:right="52" w:hanging="338"/>
              <w:rPr>
                <w:rFonts w:cs="Calibri"/>
                <w:color w:val="000000"/>
                <w:sz w:val="24"/>
                <w:szCs w:val="24"/>
                <w:lang w:val="es-ES"/>
              </w:rPr>
            </w:pPr>
            <w:r>
              <w:rPr>
                <w:rFonts w:eastAsia="Calibri" w:cstheme="minorHAnsi"/>
                <w:color w:val="000000"/>
                <w:sz w:val="24"/>
                <w:szCs w:val="24"/>
                <w:lang w:val="es-ES"/>
              </w:rPr>
              <w:t xml:space="preserve">Empleado encargado de contratación parece hacer negocios propios </w:t>
            </w:r>
            <w:r>
              <w:rPr>
                <w:rFonts w:eastAsia="Calibri" w:cstheme="minorHAnsi"/>
                <w:color w:val="000000"/>
                <w:sz w:val="24"/>
                <w:szCs w:val="24"/>
                <w:lang w:val="es-ES"/>
              </w:rPr>
              <w:t>por su lado;</w:t>
            </w:r>
          </w:p>
          <w:p w:rsidR="00387A62" w:rsidRDefault="00432ABC">
            <w:pPr>
              <w:pStyle w:val="TableParagraph"/>
              <w:numPr>
                <w:ilvl w:val="0"/>
                <w:numId w:val="17"/>
              </w:numPr>
              <w:tabs>
                <w:tab w:val="left" w:pos="447"/>
              </w:tabs>
              <w:spacing w:before="12" w:line="276" w:lineRule="auto"/>
              <w:ind w:right="54" w:hanging="338"/>
              <w:rPr>
                <w:rFonts w:cs="Calibri"/>
                <w:color w:val="000000"/>
                <w:sz w:val="24"/>
                <w:szCs w:val="24"/>
                <w:lang w:val="es-ES"/>
              </w:rPr>
            </w:pPr>
            <w:r>
              <w:rPr>
                <w:rFonts w:eastAsia="Calibri" w:cstheme="minorHAnsi"/>
                <w:color w:val="000000"/>
                <w:sz w:val="24"/>
                <w:szCs w:val="24"/>
                <w:lang w:val="es-ES"/>
              </w:rPr>
              <w:t>Socialización entre un empleado encargado de contratación y un proveedor de servicios o productos;</w:t>
            </w:r>
          </w:p>
          <w:p w:rsidR="00387A62" w:rsidRDefault="00432ABC">
            <w:pPr>
              <w:pStyle w:val="TableParagraph"/>
              <w:numPr>
                <w:ilvl w:val="0"/>
                <w:numId w:val="17"/>
              </w:numPr>
              <w:tabs>
                <w:tab w:val="left" w:pos="447"/>
              </w:tabs>
              <w:spacing w:before="16" w:line="276" w:lineRule="auto"/>
              <w:ind w:right="52" w:hanging="338"/>
              <w:rPr>
                <w:rFonts w:cs="Calibri"/>
                <w:color w:val="000000"/>
                <w:sz w:val="24"/>
                <w:szCs w:val="24"/>
                <w:lang w:val="es-ES"/>
              </w:rPr>
            </w:pPr>
            <w:r>
              <w:rPr>
                <w:rFonts w:eastAsia="Calibri" w:cstheme="minorHAnsi"/>
                <w:color w:val="000000"/>
                <w:sz w:val="24"/>
                <w:szCs w:val="24"/>
                <w:lang w:val="es-ES"/>
              </w:rPr>
              <w:t>Aumento inexplicable o repentino de la riqueza o el nivel de vida del empleado encargado de contratación;</w:t>
            </w:r>
          </w:p>
        </w:tc>
        <w:tc>
          <w:tcPr>
            <w:tcW w:w="25" w:type="dxa"/>
          </w:tcPr>
          <w:p w:rsidR="00387A62" w:rsidRDefault="00387A62">
            <w:pPr>
              <w:rPr>
                <w:rFonts w:ascii="Calibri" w:eastAsia="Calibri" w:hAnsi="Calibri"/>
                <w:color w:val="000000"/>
                <w:lang w:val="es-ES"/>
              </w:rPr>
            </w:pPr>
          </w:p>
        </w:tc>
      </w:tr>
      <w:tr w:rsidR="00387A62">
        <w:trPr>
          <w:trHeight w:hRule="exact" w:val="9356"/>
        </w:trPr>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Falsificación de documentos:</w:t>
            </w:r>
          </w:p>
        </w:tc>
        <w:tc>
          <w:tcPr>
            <w:tcW w:w="583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6"/>
              </w:numPr>
              <w:tabs>
                <w:tab w:val="left" w:pos="238"/>
              </w:tabs>
              <w:spacing w:before="49" w:line="276" w:lineRule="auto"/>
              <w:ind w:hanging="187"/>
              <w:rPr>
                <w:rFonts w:cs="Calibri"/>
                <w:color w:val="000000"/>
                <w:sz w:val="24"/>
                <w:szCs w:val="24"/>
                <w:lang w:val="es-ES"/>
              </w:rPr>
            </w:pPr>
            <w:r>
              <w:rPr>
                <w:rFonts w:eastAsia="Calibri" w:cstheme="minorHAnsi"/>
                <w:color w:val="000000"/>
                <w:sz w:val="24"/>
                <w:szCs w:val="24"/>
                <w:lang w:val="es-ES"/>
              </w:rPr>
              <w:t xml:space="preserve">En el </w:t>
            </w:r>
            <w:r>
              <w:rPr>
                <w:rFonts w:eastAsia="Calibri" w:cstheme="minorHAnsi"/>
                <w:color w:val="000000"/>
                <w:sz w:val="24"/>
                <w:szCs w:val="24"/>
                <w:lang w:val="es-ES"/>
              </w:rPr>
              <w:t>formato de los documentos:</w:t>
            </w:r>
          </w:p>
          <w:p w:rsidR="00387A62" w:rsidRDefault="00432ABC">
            <w:pPr>
              <w:pStyle w:val="TableParagraph"/>
              <w:numPr>
                <w:ilvl w:val="1"/>
                <w:numId w:val="16"/>
              </w:numPr>
              <w:tabs>
                <w:tab w:val="left" w:pos="399"/>
              </w:tabs>
              <w:spacing w:before="28" w:line="276" w:lineRule="auto"/>
              <w:rPr>
                <w:rFonts w:cs="Calibri"/>
                <w:color w:val="000000"/>
                <w:sz w:val="24"/>
                <w:szCs w:val="24"/>
                <w:lang w:val="es-ES"/>
              </w:rPr>
            </w:pPr>
            <w:r>
              <w:rPr>
                <w:rFonts w:eastAsia="Calibri" w:cstheme="minorHAnsi"/>
                <w:color w:val="000000"/>
                <w:sz w:val="24"/>
                <w:szCs w:val="24"/>
                <w:lang w:val="es-ES"/>
              </w:rPr>
              <w:t>Facturas sin logotipo de la sociedad;</w:t>
            </w:r>
          </w:p>
          <w:p w:rsidR="00387A62" w:rsidRDefault="00432ABC">
            <w:pPr>
              <w:pStyle w:val="TableParagraph"/>
              <w:numPr>
                <w:ilvl w:val="1"/>
                <w:numId w:val="16"/>
              </w:numPr>
              <w:tabs>
                <w:tab w:val="left" w:pos="399"/>
              </w:tabs>
              <w:spacing w:before="29" w:line="276" w:lineRule="auto"/>
              <w:rPr>
                <w:rFonts w:cs="Calibri"/>
                <w:color w:val="000000"/>
                <w:sz w:val="24"/>
                <w:szCs w:val="24"/>
                <w:lang w:val="es-ES"/>
              </w:rPr>
            </w:pPr>
            <w:r>
              <w:rPr>
                <w:rFonts w:eastAsia="Calibri" w:cstheme="minorHAnsi"/>
                <w:color w:val="000000"/>
                <w:sz w:val="24"/>
                <w:szCs w:val="24"/>
                <w:lang w:val="es-ES"/>
              </w:rPr>
              <w:t>Cifras borradas o rayadas;</w:t>
            </w:r>
          </w:p>
          <w:p w:rsidR="00387A62" w:rsidRDefault="00432ABC">
            <w:pPr>
              <w:pStyle w:val="TableParagraph"/>
              <w:numPr>
                <w:ilvl w:val="1"/>
                <w:numId w:val="16"/>
              </w:numPr>
              <w:tabs>
                <w:tab w:val="left" w:pos="399"/>
              </w:tabs>
              <w:spacing w:before="29" w:line="276" w:lineRule="auto"/>
              <w:rPr>
                <w:rFonts w:cs="Calibri"/>
                <w:color w:val="000000"/>
                <w:sz w:val="24"/>
                <w:szCs w:val="24"/>
                <w:lang w:val="es-ES"/>
              </w:rPr>
            </w:pPr>
            <w:r>
              <w:rPr>
                <w:rFonts w:eastAsia="Calibri" w:cstheme="minorHAnsi"/>
                <w:color w:val="000000"/>
                <w:sz w:val="24"/>
                <w:szCs w:val="24"/>
                <w:lang w:val="es-ES"/>
              </w:rPr>
              <w:t>Importes manuscritos;</w:t>
            </w:r>
          </w:p>
          <w:p w:rsidR="00387A62" w:rsidRDefault="00432ABC">
            <w:pPr>
              <w:pStyle w:val="TableParagraph"/>
              <w:numPr>
                <w:ilvl w:val="1"/>
                <w:numId w:val="16"/>
              </w:numPr>
              <w:tabs>
                <w:tab w:val="left" w:pos="399"/>
              </w:tabs>
              <w:spacing w:before="29" w:line="276" w:lineRule="auto"/>
              <w:rPr>
                <w:rFonts w:cs="Calibri"/>
                <w:color w:val="000000"/>
                <w:sz w:val="24"/>
                <w:szCs w:val="24"/>
                <w:lang w:val="es-ES"/>
              </w:rPr>
            </w:pPr>
            <w:r>
              <w:rPr>
                <w:rFonts w:eastAsia="Calibri" w:cstheme="minorHAnsi"/>
                <w:color w:val="000000"/>
                <w:sz w:val="24"/>
                <w:szCs w:val="24"/>
                <w:lang w:val="es-ES"/>
              </w:rPr>
              <w:t>Firmas idénticas a diferentes documentos.</w:t>
            </w:r>
          </w:p>
          <w:p w:rsidR="00387A62" w:rsidRDefault="00387A62">
            <w:pPr>
              <w:pStyle w:val="TableParagraph"/>
              <w:spacing w:before="10" w:line="276" w:lineRule="auto"/>
              <w:rPr>
                <w:rFonts w:ascii="Calibri" w:eastAsia="Times New Roman" w:hAnsi="Calibri" w:cstheme="minorHAnsi"/>
                <w:color w:val="000000"/>
                <w:sz w:val="24"/>
                <w:szCs w:val="24"/>
                <w:lang w:val="es-ES"/>
              </w:rPr>
            </w:pPr>
          </w:p>
          <w:p w:rsidR="00387A62" w:rsidRDefault="00432ABC">
            <w:pPr>
              <w:pStyle w:val="TableParagraph"/>
              <w:numPr>
                <w:ilvl w:val="0"/>
                <w:numId w:val="16"/>
              </w:numPr>
              <w:tabs>
                <w:tab w:val="left" w:pos="238"/>
              </w:tabs>
              <w:spacing w:line="276" w:lineRule="auto"/>
              <w:ind w:hanging="187"/>
              <w:rPr>
                <w:rFonts w:cs="Calibri"/>
                <w:color w:val="000000"/>
                <w:sz w:val="24"/>
                <w:szCs w:val="24"/>
                <w:lang w:val="es-ES"/>
              </w:rPr>
            </w:pPr>
            <w:r>
              <w:rPr>
                <w:rFonts w:eastAsia="Calibri" w:cstheme="minorHAnsi"/>
                <w:color w:val="000000"/>
                <w:sz w:val="24"/>
                <w:szCs w:val="24"/>
                <w:lang w:val="es-ES"/>
              </w:rPr>
              <w:t>En el contenido de los documentos:</w:t>
            </w:r>
          </w:p>
          <w:p w:rsidR="00387A62" w:rsidRDefault="00432ABC">
            <w:pPr>
              <w:pStyle w:val="TableParagraph"/>
              <w:numPr>
                <w:ilvl w:val="1"/>
                <w:numId w:val="16"/>
              </w:numPr>
              <w:tabs>
                <w:tab w:val="left" w:pos="454"/>
              </w:tabs>
              <w:spacing w:before="28" w:line="276" w:lineRule="auto"/>
              <w:ind w:left="453"/>
              <w:rPr>
                <w:rFonts w:cs="Calibri"/>
                <w:color w:val="000000"/>
                <w:sz w:val="24"/>
                <w:szCs w:val="24"/>
                <w:lang w:val="es-ES"/>
              </w:rPr>
            </w:pPr>
            <w:r>
              <w:rPr>
                <w:rFonts w:eastAsia="Calibri" w:cstheme="minorHAnsi"/>
                <w:color w:val="000000"/>
                <w:sz w:val="24"/>
                <w:szCs w:val="24"/>
                <w:lang w:val="es-ES"/>
              </w:rPr>
              <w:t>Fechas, importes, notas, etc. Inusuales;</w:t>
            </w:r>
          </w:p>
          <w:p w:rsidR="00387A62" w:rsidRDefault="00432ABC">
            <w:pPr>
              <w:pStyle w:val="TableParagraph"/>
              <w:numPr>
                <w:ilvl w:val="1"/>
                <w:numId w:val="16"/>
              </w:numPr>
              <w:tabs>
                <w:tab w:val="left" w:pos="454"/>
              </w:tabs>
              <w:spacing w:before="29" w:line="276" w:lineRule="auto"/>
              <w:ind w:left="453"/>
              <w:rPr>
                <w:rFonts w:cs="Calibri"/>
                <w:color w:val="000000"/>
                <w:sz w:val="24"/>
                <w:szCs w:val="24"/>
                <w:lang w:val="es-ES"/>
              </w:rPr>
            </w:pPr>
            <w:r>
              <w:rPr>
                <w:rFonts w:eastAsia="Calibri" w:cstheme="minorHAnsi"/>
                <w:color w:val="000000"/>
                <w:sz w:val="24"/>
                <w:szCs w:val="24"/>
                <w:lang w:val="es-ES"/>
              </w:rPr>
              <w:t>Cálculos incorrectos;</w:t>
            </w:r>
          </w:p>
          <w:p w:rsidR="00387A62" w:rsidRDefault="00432ABC">
            <w:pPr>
              <w:pStyle w:val="TableParagraph"/>
              <w:numPr>
                <w:ilvl w:val="1"/>
                <w:numId w:val="16"/>
              </w:numPr>
              <w:tabs>
                <w:tab w:val="left" w:pos="454"/>
              </w:tabs>
              <w:spacing w:before="29" w:line="276" w:lineRule="auto"/>
              <w:ind w:left="453"/>
              <w:rPr>
                <w:rFonts w:cs="Calibri"/>
                <w:color w:val="000000"/>
                <w:sz w:val="24"/>
                <w:szCs w:val="24"/>
                <w:lang w:val="es-ES"/>
              </w:rPr>
            </w:pPr>
            <w:r>
              <w:rPr>
                <w:rFonts w:eastAsia="Calibri" w:cstheme="minorHAnsi"/>
                <w:color w:val="000000"/>
                <w:sz w:val="24"/>
                <w:szCs w:val="24"/>
                <w:lang w:val="es-ES"/>
              </w:rPr>
              <w:t>Falta de elementos obligatorios en una factura;</w:t>
            </w:r>
          </w:p>
          <w:p w:rsidR="00387A62" w:rsidRDefault="00432ABC">
            <w:pPr>
              <w:pStyle w:val="TableParagraph"/>
              <w:numPr>
                <w:ilvl w:val="1"/>
                <w:numId w:val="16"/>
              </w:numPr>
              <w:tabs>
                <w:tab w:val="left" w:pos="454"/>
              </w:tabs>
              <w:spacing w:before="29" w:line="276" w:lineRule="auto"/>
              <w:ind w:left="453"/>
              <w:rPr>
                <w:rFonts w:cs="Calibri"/>
                <w:color w:val="000000"/>
                <w:sz w:val="24"/>
                <w:szCs w:val="24"/>
                <w:lang w:val="es-ES"/>
              </w:rPr>
            </w:pPr>
            <w:r>
              <w:rPr>
                <w:rFonts w:eastAsia="Calibri" w:cstheme="minorHAnsi"/>
                <w:color w:val="000000"/>
                <w:sz w:val="24"/>
                <w:szCs w:val="24"/>
                <w:lang w:val="es-ES"/>
              </w:rPr>
              <w:t>Ausencia de números de serie en las facturas;</w:t>
            </w:r>
          </w:p>
          <w:p w:rsidR="00387A62" w:rsidRDefault="00432ABC">
            <w:pPr>
              <w:pStyle w:val="TableParagraph"/>
              <w:numPr>
                <w:ilvl w:val="1"/>
                <w:numId w:val="16"/>
              </w:numPr>
              <w:tabs>
                <w:tab w:val="left" w:pos="454"/>
              </w:tabs>
              <w:spacing w:before="29" w:line="276" w:lineRule="auto"/>
              <w:ind w:left="453"/>
              <w:rPr>
                <w:rFonts w:cs="Calibri"/>
                <w:color w:val="000000"/>
                <w:sz w:val="24"/>
                <w:szCs w:val="24"/>
                <w:lang w:val="es-ES"/>
              </w:rPr>
            </w:pPr>
            <w:r>
              <w:rPr>
                <w:rFonts w:eastAsia="Calibri" w:cstheme="minorHAnsi"/>
                <w:color w:val="000000"/>
                <w:sz w:val="24"/>
                <w:szCs w:val="24"/>
                <w:lang w:val="es-ES"/>
              </w:rPr>
              <w:t>Descripción de bienes y servicios de manera vaga.</w:t>
            </w:r>
          </w:p>
          <w:p w:rsidR="00387A62" w:rsidRDefault="00387A62">
            <w:pPr>
              <w:pStyle w:val="TableParagraph"/>
              <w:spacing w:before="10" w:line="276" w:lineRule="auto"/>
              <w:rPr>
                <w:rFonts w:ascii="Calibri" w:eastAsia="Times New Roman" w:hAnsi="Calibri" w:cstheme="minorHAnsi"/>
                <w:color w:val="000000"/>
                <w:sz w:val="24"/>
                <w:szCs w:val="24"/>
                <w:lang w:val="es-ES"/>
              </w:rPr>
            </w:pPr>
          </w:p>
          <w:p w:rsidR="00387A62" w:rsidRDefault="00432ABC">
            <w:pPr>
              <w:pStyle w:val="TableParagraph"/>
              <w:numPr>
                <w:ilvl w:val="0"/>
                <w:numId w:val="16"/>
              </w:numPr>
              <w:tabs>
                <w:tab w:val="left" w:pos="231"/>
              </w:tabs>
              <w:spacing w:line="276" w:lineRule="auto"/>
              <w:ind w:left="230" w:hanging="180"/>
              <w:rPr>
                <w:rFonts w:cs="Calibri"/>
                <w:color w:val="000000"/>
                <w:sz w:val="24"/>
                <w:szCs w:val="24"/>
                <w:lang w:val="es-ES"/>
              </w:rPr>
            </w:pPr>
            <w:r>
              <w:rPr>
                <w:rFonts w:eastAsia="Calibri" w:cstheme="minorHAnsi"/>
                <w:color w:val="000000"/>
                <w:sz w:val="24"/>
                <w:szCs w:val="24"/>
                <w:lang w:val="es-ES"/>
              </w:rPr>
              <w:t>Circunstancias inusuales:</w:t>
            </w:r>
          </w:p>
          <w:p w:rsidR="00387A62" w:rsidRDefault="00432ABC">
            <w:pPr>
              <w:pStyle w:val="TableParagraph"/>
              <w:numPr>
                <w:ilvl w:val="1"/>
                <w:numId w:val="16"/>
              </w:numPr>
              <w:tabs>
                <w:tab w:val="left" w:pos="454"/>
              </w:tabs>
              <w:spacing w:before="28" w:line="276" w:lineRule="auto"/>
              <w:ind w:left="50" w:firstLine="283"/>
              <w:rPr>
                <w:rFonts w:cs="Calibri"/>
                <w:color w:val="000000"/>
                <w:sz w:val="24"/>
                <w:szCs w:val="24"/>
                <w:lang w:val="es-ES"/>
              </w:rPr>
            </w:pPr>
            <w:r>
              <w:rPr>
                <w:rFonts w:eastAsia="Calibri" w:cstheme="minorHAnsi"/>
                <w:color w:val="000000"/>
                <w:sz w:val="24"/>
                <w:szCs w:val="24"/>
                <w:lang w:val="es-ES"/>
              </w:rPr>
              <w:t>Número inusual de pagos a un beneficiario;</w:t>
            </w:r>
          </w:p>
          <w:p w:rsidR="00387A62" w:rsidRDefault="00432ABC">
            <w:pPr>
              <w:pStyle w:val="TableParagraph"/>
              <w:numPr>
                <w:ilvl w:val="1"/>
                <w:numId w:val="16"/>
              </w:numPr>
              <w:tabs>
                <w:tab w:val="left" w:pos="454"/>
              </w:tabs>
              <w:spacing w:before="29" w:line="276" w:lineRule="auto"/>
              <w:ind w:left="453"/>
              <w:rPr>
                <w:rFonts w:cs="Calibri"/>
                <w:color w:val="000000"/>
                <w:sz w:val="24"/>
                <w:szCs w:val="24"/>
                <w:lang w:val="es-ES"/>
              </w:rPr>
            </w:pPr>
            <w:r>
              <w:rPr>
                <w:rFonts w:eastAsia="Calibri" w:cstheme="minorHAnsi"/>
                <w:color w:val="000000"/>
                <w:sz w:val="24"/>
                <w:szCs w:val="24"/>
                <w:lang w:val="es-ES"/>
              </w:rPr>
              <w:t xml:space="preserve">Retrasos inusuales en la entrega de </w:t>
            </w:r>
            <w:r>
              <w:rPr>
                <w:rFonts w:eastAsia="Calibri" w:cstheme="minorHAnsi"/>
                <w:color w:val="000000"/>
                <w:sz w:val="24"/>
                <w:szCs w:val="24"/>
                <w:lang w:val="es-ES"/>
              </w:rPr>
              <w:t>información;</w:t>
            </w:r>
          </w:p>
          <w:p w:rsidR="00387A62" w:rsidRDefault="00432ABC">
            <w:pPr>
              <w:pStyle w:val="TableParagraph"/>
              <w:numPr>
                <w:ilvl w:val="1"/>
                <w:numId w:val="16"/>
              </w:numPr>
              <w:tabs>
                <w:tab w:val="left" w:pos="507"/>
              </w:tabs>
              <w:spacing w:before="29" w:line="276" w:lineRule="auto"/>
              <w:ind w:left="50" w:right="107" w:firstLine="283"/>
              <w:rPr>
                <w:rFonts w:cs="Calibri"/>
                <w:color w:val="000000"/>
                <w:sz w:val="24"/>
                <w:szCs w:val="24"/>
                <w:lang w:val="es-ES"/>
              </w:rPr>
            </w:pPr>
            <w:r>
              <w:rPr>
                <w:rFonts w:eastAsia="Calibri" w:cstheme="minorHAnsi"/>
                <w:color w:val="000000"/>
                <w:sz w:val="24"/>
                <w:szCs w:val="24"/>
                <w:lang w:val="es-ES"/>
              </w:rPr>
              <w:t>Los datos contenidos en un documento difieren visualmente de un documento similar expedido por el mismo organismo.</w:t>
            </w:r>
          </w:p>
          <w:p w:rsidR="00387A62" w:rsidRDefault="00387A62">
            <w:pPr>
              <w:pStyle w:val="TableParagraph"/>
              <w:spacing w:before="6" w:line="276" w:lineRule="auto"/>
              <w:rPr>
                <w:rFonts w:ascii="Calibri" w:eastAsia="Times New Roman" w:hAnsi="Calibri" w:cstheme="minorHAnsi"/>
                <w:color w:val="000000"/>
                <w:sz w:val="24"/>
                <w:szCs w:val="24"/>
                <w:lang w:val="es-ES"/>
              </w:rPr>
            </w:pPr>
          </w:p>
          <w:p w:rsidR="00387A62" w:rsidRDefault="00432ABC">
            <w:pPr>
              <w:pStyle w:val="TableParagraph"/>
              <w:numPr>
                <w:ilvl w:val="0"/>
                <w:numId w:val="16"/>
              </w:numPr>
              <w:tabs>
                <w:tab w:val="left" w:pos="238"/>
              </w:tabs>
              <w:spacing w:line="276" w:lineRule="auto"/>
              <w:ind w:hanging="187"/>
              <w:rPr>
                <w:rFonts w:cs="Calibri"/>
                <w:color w:val="000000"/>
                <w:sz w:val="24"/>
                <w:szCs w:val="24"/>
                <w:lang w:val="es-ES"/>
              </w:rPr>
            </w:pPr>
            <w:r>
              <w:rPr>
                <w:rFonts w:eastAsia="Calibri" w:cstheme="minorHAnsi"/>
                <w:color w:val="000000"/>
                <w:sz w:val="24"/>
                <w:szCs w:val="24"/>
                <w:lang w:val="es-ES"/>
              </w:rPr>
              <w:t>Incoherencia entre la documentación/información disponible:</w:t>
            </w:r>
          </w:p>
          <w:p w:rsidR="00387A62" w:rsidRDefault="00432ABC">
            <w:pPr>
              <w:pStyle w:val="TableParagraph"/>
              <w:numPr>
                <w:ilvl w:val="1"/>
                <w:numId w:val="16"/>
              </w:numPr>
              <w:tabs>
                <w:tab w:val="left" w:pos="512"/>
              </w:tabs>
              <w:spacing w:before="28" w:line="276" w:lineRule="auto"/>
              <w:ind w:left="50" w:firstLine="341"/>
              <w:rPr>
                <w:rFonts w:cs="Calibri"/>
                <w:color w:val="000000"/>
                <w:sz w:val="24"/>
                <w:szCs w:val="24"/>
                <w:lang w:val="es-ES"/>
              </w:rPr>
            </w:pPr>
            <w:r>
              <w:rPr>
                <w:rFonts w:eastAsia="Calibri" w:cstheme="minorHAnsi"/>
                <w:color w:val="000000"/>
                <w:sz w:val="24"/>
                <w:szCs w:val="24"/>
                <w:lang w:val="es-ES"/>
              </w:rPr>
              <w:t>Entre fechas de facturas y su número;</w:t>
            </w:r>
          </w:p>
          <w:p w:rsidR="00387A62" w:rsidRDefault="00432ABC">
            <w:pPr>
              <w:pStyle w:val="TableParagraph"/>
              <w:numPr>
                <w:ilvl w:val="1"/>
                <w:numId w:val="16"/>
              </w:numPr>
              <w:tabs>
                <w:tab w:val="left" w:pos="512"/>
              </w:tabs>
              <w:spacing w:before="29" w:line="276" w:lineRule="auto"/>
              <w:ind w:left="511"/>
              <w:rPr>
                <w:rFonts w:cs="Calibri"/>
                <w:color w:val="000000"/>
                <w:sz w:val="24"/>
                <w:szCs w:val="24"/>
                <w:lang w:val="es-ES"/>
              </w:rPr>
            </w:pPr>
            <w:r>
              <w:rPr>
                <w:rFonts w:eastAsia="Calibri" w:cstheme="minorHAnsi"/>
                <w:color w:val="000000"/>
                <w:sz w:val="24"/>
                <w:szCs w:val="24"/>
                <w:lang w:val="es-ES"/>
              </w:rPr>
              <w:t>Facturas no registradas en co</w:t>
            </w:r>
            <w:r>
              <w:rPr>
                <w:rFonts w:eastAsia="Calibri" w:cstheme="minorHAnsi"/>
                <w:color w:val="000000"/>
                <w:sz w:val="24"/>
                <w:szCs w:val="24"/>
                <w:lang w:val="es-ES"/>
              </w:rPr>
              <w:t>ntabilidad;</w:t>
            </w:r>
          </w:p>
          <w:p w:rsidR="00387A62" w:rsidRDefault="00432ABC">
            <w:pPr>
              <w:pStyle w:val="TableParagraph"/>
              <w:numPr>
                <w:ilvl w:val="1"/>
                <w:numId w:val="16"/>
              </w:numPr>
              <w:tabs>
                <w:tab w:val="left" w:pos="507"/>
              </w:tabs>
              <w:spacing w:before="29" w:line="276" w:lineRule="auto"/>
              <w:ind w:left="50" w:right="109" w:firstLine="341"/>
              <w:rPr>
                <w:rFonts w:cs="Calibri"/>
                <w:color w:val="000000"/>
                <w:sz w:val="24"/>
                <w:szCs w:val="24"/>
                <w:lang w:val="es-ES"/>
              </w:rPr>
            </w:pPr>
            <w:r>
              <w:rPr>
                <w:rFonts w:eastAsia="Calibri" w:cstheme="minorHAnsi"/>
                <w:color w:val="000000"/>
                <w:sz w:val="24"/>
                <w:szCs w:val="24"/>
                <w:lang w:val="es-ES"/>
              </w:rPr>
              <w:t>La actividad duna entidad no concuerda con los bienes o servicios facturados.</w:t>
            </w:r>
          </w:p>
        </w:tc>
        <w:tc>
          <w:tcPr>
            <w:tcW w:w="25" w:type="dxa"/>
          </w:tcPr>
          <w:p w:rsidR="00387A62" w:rsidRDefault="00387A62">
            <w:pPr>
              <w:rPr>
                <w:rFonts w:ascii="Calibri" w:eastAsia="Calibri" w:hAnsi="Calibri"/>
                <w:color w:val="000000"/>
                <w:lang w:val="es-ES"/>
              </w:rPr>
            </w:pPr>
          </w:p>
        </w:tc>
      </w:tr>
      <w:tr w:rsidR="00387A62">
        <w:trPr>
          <w:trHeight w:hRule="exact" w:val="3835"/>
        </w:trPr>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ight="122"/>
              <w:rPr>
                <w:rFonts w:cs="Calibri"/>
                <w:color w:val="000000"/>
                <w:sz w:val="24"/>
                <w:szCs w:val="24"/>
                <w:lang w:val="es-ES"/>
              </w:rPr>
            </w:pPr>
            <w:r>
              <w:rPr>
                <w:rFonts w:eastAsia="Calibri" w:cstheme="minorHAnsi"/>
                <w:b/>
                <w:color w:val="000000"/>
                <w:sz w:val="24"/>
                <w:szCs w:val="24"/>
                <w:lang w:val="es-ES"/>
              </w:rPr>
              <w:t>Manipulación de las ofertas presentadas:</w:t>
            </w:r>
          </w:p>
        </w:tc>
        <w:tc>
          <w:tcPr>
            <w:tcW w:w="583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5"/>
              </w:numPr>
              <w:tabs>
                <w:tab w:val="left" w:pos="334"/>
              </w:tabs>
              <w:spacing w:line="276" w:lineRule="auto"/>
              <w:rPr>
                <w:rFonts w:cs="Calibri"/>
                <w:color w:val="000000"/>
                <w:sz w:val="24"/>
                <w:szCs w:val="24"/>
                <w:lang w:val="es-ES"/>
              </w:rPr>
            </w:pPr>
            <w:r>
              <w:rPr>
                <w:rFonts w:eastAsia="Calibri" w:cstheme="minorHAnsi"/>
                <w:color w:val="000000"/>
                <w:sz w:val="24"/>
                <w:szCs w:val="24"/>
                <w:lang w:val="es-ES"/>
              </w:rPr>
              <w:t>Quejas de los ofertantes;</w:t>
            </w:r>
          </w:p>
          <w:p w:rsidR="00387A62" w:rsidRDefault="00432ABC">
            <w:pPr>
              <w:pStyle w:val="TableParagraph"/>
              <w:numPr>
                <w:ilvl w:val="0"/>
                <w:numId w:val="25"/>
              </w:numPr>
              <w:spacing w:before="25" w:line="276" w:lineRule="auto"/>
              <w:rPr>
                <w:rFonts w:eastAsia="Arial" w:cs="Calibri"/>
                <w:color w:val="000000"/>
                <w:sz w:val="24"/>
                <w:szCs w:val="24"/>
                <w:lang w:val="es-ES"/>
              </w:rPr>
            </w:pPr>
            <w:r>
              <w:rPr>
                <w:rFonts w:eastAsia="Arial" w:cstheme="minorHAnsi"/>
                <w:color w:val="000000"/>
                <w:spacing w:val="3"/>
                <w:sz w:val="24"/>
                <w:szCs w:val="24"/>
                <w:lang w:val="es-ES"/>
              </w:rPr>
              <w:t xml:space="preserve">Falta </w:t>
            </w:r>
            <w:r>
              <w:rPr>
                <w:rFonts w:eastAsia="Arial" w:cstheme="minorHAnsi"/>
                <w:color w:val="000000"/>
                <w:sz w:val="24"/>
                <w:szCs w:val="24"/>
                <w:lang w:val="es-ES"/>
              </w:rPr>
              <w:t>de control e inadecuados procedimientos de licitación;</w:t>
            </w:r>
          </w:p>
          <w:p w:rsidR="00387A62" w:rsidRDefault="00432ABC">
            <w:pPr>
              <w:pStyle w:val="TableParagraph"/>
              <w:numPr>
                <w:ilvl w:val="0"/>
                <w:numId w:val="25"/>
              </w:numPr>
              <w:spacing w:before="19" w:line="276" w:lineRule="auto"/>
              <w:rPr>
                <w:rFonts w:eastAsia="Arial" w:cs="Calibri"/>
                <w:color w:val="000000"/>
                <w:sz w:val="24"/>
                <w:szCs w:val="24"/>
                <w:lang w:val="es-ES"/>
              </w:rPr>
            </w:pPr>
            <w:r>
              <w:rPr>
                <w:rFonts w:eastAsia="Arial" w:cstheme="minorHAnsi"/>
                <w:color w:val="000000"/>
                <w:sz w:val="24"/>
                <w:szCs w:val="24"/>
                <w:lang w:val="es-ES"/>
              </w:rPr>
              <w:t xml:space="preserve">Indicios de cambios a las ofertas </w:t>
            </w:r>
            <w:r>
              <w:rPr>
                <w:rFonts w:eastAsia="Arial" w:cstheme="minorHAnsi"/>
                <w:color w:val="000000"/>
                <w:sz w:val="24"/>
                <w:szCs w:val="24"/>
                <w:lang w:val="es-ES"/>
              </w:rPr>
              <w:t>después de la recepción;</w:t>
            </w:r>
          </w:p>
          <w:p w:rsidR="00387A62" w:rsidRDefault="00432ABC">
            <w:pPr>
              <w:pStyle w:val="TableParagraph"/>
              <w:numPr>
                <w:ilvl w:val="0"/>
                <w:numId w:val="25"/>
              </w:numPr>
              <w:spacing w:before="16" w:line="276" w:lineRule="auto"/>
              <w:rPr>
                <w:rFonts w:eastAsia="Arial" w:cs="Calibri"/>
                <w:color w:val="000000"/>
                <w:sz w:val="24"/>
                <w:szCs w:val="24"/>
                <w:lang w:val="es-ES"/>
              </w:rPr>
            </w:pPr>
            <w:r>
              <w:rPr>
                <w:rFonts w:eastAsia="Arial" w:cstheme="minorHAnsi"/>
                <w:color w:val="000000"/>
                <w:spacing w:val="2"/>
                <w:sz w:val="24"/>
                <w:szCs w:val="24"/>
                <w:lang w:val="es-ES"/>
              </w:rPr>
              <w:t xml:space="preserve">Ofertas </w:t>
            </w:r>
            <w:r>
              <w:rPr>
                <w:rFonts w:eastAsia="Arial" w:cstheme="minorHAnsi"/>
                <w:color w:val="000000"/>
                <w:sz w:val="24"/>
                <w:szCs w:val="24"/>
                <w:lang w:val="es-ES"/>
              </w:rPr>
              <w:t>excluidas por errores;</w:t>
            </w:r>
          </w:p>
          <w:p w:rsidR="00387A62" w:rsidRDefault="00432ABC">
            <w:pPr>
              <w:pStyle w:val="TableParagraph"/>
              <w:numPr>
                <w:ilvl w:val="0"/>
                <w:numId w:val="25"/>
              </w:numPr>
              <w:spacing w:before="16" w:line="276" w:lineRule="auto"/>
              <w:rPr>
                <w:rFonts w:eastAsia="Arial" w:cs="Calibri"/>
                <w:color w:val="000000"/>
                <w:sz w:val="24"/>
                <w:szCs w:val="24"/>
                <w:lang w:val="es-ES"/>
              </w:rPr>
            </w:pPr>
            <w:r>
              <w:rPr>
                <w:rFonts w:eastAsia="Arial" w:cstheme="minorHAnsi"/>
                <w:color w:val="000000"/>
                <w:sz w:val="24"/>
                <w:szCs w:val="24"/>
                <w:lang w:val="es-ES"/>
              </w:rPr>
              <w:t>Licitador capacitado descartado por razones dudosas;</w:t>
            </w:r>
          </w:p>
          <w:p w:rsidR="00387A62" w:rsidRDefault="00432ABC">
            <w:pPr>
              <w:pStyle w:val="TableParagraph"/>
              <w:numPr>
                <w:ilvl w:val="0"/>
                <w:numId w:val="25"/>
              </w:numPr>
              <w:spacing w:before="19" w:line="276" w:lineRule="auto"/>
              <w:ind w:right="47"/>
              <w:rPr>
                <w:rFonts w:eastAsia="Arial" w:cs="Calibri"/>
                <w:color w:val="000000"/>
                <w:sz w:val="24"/>
                <w:szCs w:val="24"/>
                <w:lang w:val="es-ES"/>
              </w:rPr>
            </w:pPr>
            <w:r>
              <w:rPr>
                <w:rFonts w:eastAsia="Arial" w:cstheme="minorHAnsi"/>
                <w:color w:val="000000"/>
                <w:spacing w:val="7"/>
                <w:sz w:val="24"/>
                <w:szCs w:val="24"/>
                <w:lang w:val="es-ES"/>
              </w:rPr>
              <w:t xml:space="preserve">El </w:t>
            </w:r>
            <w:r>
              <w:rPr>
                <w:rFonts w:eastAsia="Arial" w:cstheme="minorHAnsi"/>
                <w:color w:val="000000"/>
                <w:sz w:val="24"/>
                <w:szCs w:val="24"/>
                <w:lang w:val="es-ES"/>
              </w:rPr>
              <w:t>procedimiento no se declara desierto y se vuelve a convocar aunque se recibieron menos ofertas que el número mínimo requerido.</w:t>
            </w:r>
          </w:p>
        </w:tc>
        <w:tc>
          <w:tcPr>
            <w:tcW w:w="25" w:type="dxa"/>
          </w:tcPr>
          <w:p w:rsidR="00387A62" w:rsidRDefault="00387A62">
            <w:pPr>
              <w:rPr>
                <w:rFonts w:ascii="Calibri" w:eastAsia="Calibri" w:hAnsi="Calibri"/>
                <w:color w:val="000000"/>
                <w:lang w:val="es-ES"/>
              </w:rPr>
            </w:pPr>
          </w:p>
        </w:tc>
      </w:tr>
      <w:tr w:rsidR="00387A62">
        <w:trPr>
          <w:trHeight w:hRule="exact" w:val="4265"/>
        </w:trPr>
        <w:tc>
          <w:tcPr>
            <w:tcW w:w="267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Fraccionamiento</w:t>
            </w:r>
            <w:r>
              <w:rPr>
                <w:rFonts w:eastAsia="Calibri" w:cstheme="minorHAnsi"/>
                <w:b/>
                <w:color w:val="000000"/>
                <w:sz w:val="24"/>
                <w:szCs w:val="24"/>
                <w:lang w:val="es-ES"/>
              </w:rPr>
              <w:t xml:space="preserve"> del gasto:</w:t>
            </w:r>
          </w:p>
        </w:tc>
        <w:tc>
          <w:tcPr>
            <w:tcW w:w="5830" w:type="dxa"/>
            <w:gridSpan w:val="2"/>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4"/>
              </w:numPr>
              <w:tabs>
                <w:tab w:val="left" w:pos="334"/>
              </w:tabs>
              <w:spacing w:before="130" w:line="276" w:lineRule="auto"/>
              <w:ind w:right="50"/>
              <w:jc w:val="both"/>
              <w:rPr>
                <w:rFonts w:cs="Calibri"/>
                <w:color w:val="000000"/>
                <w:sz w:val="24"/>
                <w:szCs w:val="24"/>
                <w:lang w:val="es-ES"/>
              </w:rPr>
            </w:pPr>
            <w:r>
              <w:rPr>
                <w:rFonts w:eastAsia="Calibri" w:cstheme="minorHAnsi"/>
                <w:color w:val="000000"/>
                <w:sz w:val="24"/>
                <w:szCs w:val="24"/>
                <w:lang w:val="es-ES"/>
              </w:rPr>
              <w:t>Se aprecian dos o más adquisiciones con objeto parecido efectuadas a idéntico adjudicatario por debajo de los límites admitidos para la utilización de procedimientos de adjudicación directa o de los umbrales de publicidad o que exigirían proced</w:t>
            </w:r>
            <w:r>
              <w:rPr>
                <w:rFonts w:eastAsia="Calibri" w:cstheme="minorHAnsi"/>
                <w:color w:val="000000"/>
                <w:sz w:val="24"/>
                <w:szCs w:val="24"/>
                <w:lang w:val="es-ES"/>
              </w:rPr>
              <w:t>imientos con mayores garantías de concurrencia;</w:t>
            </w:r>
          </w:p>
          <w:p w:rsidR="00387A62" w:rsidRDefault="00432ABC">
            <w:pPr>
              <w:pStyle w:val="TableParagraph"/>
              <w:numPr>
                <w:ilvl w:val="0"/>
                <w:numId w:val="14"/>
              </w:numPr>
              <w:tabs>
                <w:tab w:val="left" w:pos="334"/>
              </w:tabs>
              <w:spacing w:before="3" w:line="276" w:lineRule="auto"/>
              <w:ind w:right="52"/>
              <w:jc w:val="both"/>
              <w:rPr>
                <w:rFonts w:cs="Calibri"/>
                <w:color w:val="000000"/>
                <w:sz w:val="24"/>
                <w:szCs w:val="24"/>
                <w:lang w:val="es-ES"/>
              </w:rPr>
            </w:pPr>
            <w:r>
              <w:rPr>
                <w:rFonts w:eastAsia="Calibri" w:cstheme="minorHAnsi"/>
                <w:color w:val="000000"/>
                <w:sz w:val="24"/>
                <w:szCs w:val="24"/>
                <w:lang w:val="es-ES"/>
              </w:rPr>
              <w:t>Separación injustificada de las compras, por ejemplo, contratos separados para mano de obra y materiales; los dos están por debajo de los umbrales de licitación abierta;</w:t>
            </w:r>
          </w:p>
          <w:p w:rsidR="00387A62" w:rsidRDefault="00432ABC">
            <w:pPr>
              <w:pStyle w:val="TableParagraph"/>
              <w:numPr>
                <w:ilvl w:val="0"/>
                <w:numId w:val="14"/>
              </w:numPr>
              <w:tabs>
                <w:tab w:val="left" w:pos="334"/>
              </w:tabs>
              <w:spacing w:before="3" w:line="276" w:lineRule="auto"/>
              <w:ind w:right="50"/>
              <w:jc w:val="both"/>
              <w:rPr>
                <w:rFonts w:cs="Calibri"/>
                <w:color w:val="000000"/>
                <w:sz w:val="24"/>
                <w:szCs w:val="24"/>
                <w:lang w:val="es-ES"/>
              </w:rPr>
            </w:pPr>
            <w:r>
              <w:rPr>
                <w:rFonts w:eastAsia="Calibri" w:cstheme="minorHAnsi"/>
                <w:color w:val="000000"/>
                <w:sz w:val="24"/>
                <w:szCs w:val="24"/>
                <w:lang w:val="es-ES"/>
              </w:rPr>
              <w:t xml:space="preserve">Compras secuenciales justo por debajo </w:t>
            </w:r>
            <w:r>
              <w:rPr>
                <w:rFonts w:eastAsia="Calibri" w:cstheme="minorHAnsi"/>
                <w:color w:val="000000"/>
                <w:sz w:val="24"/>
                <w:szCs w:val="24"/>
                <w:lang w:val="es-ES"/>
              </w:rPr>
              <w:t>de umbrales de obligación de publicidad de las licitaciones.</w:t>
            </w:r>
          </w:p>
        </w:tc>
        <w:tc>
          <w:tcPr>
            <w:tcW w:w="25" w:type="dxa"/>
          </w:tcPr>
          <w:p w:rsidR="00387A62" w:rsidRDefault="00387A62">
            <w:pPr>
              <w:rPr>
                <w:rFonts w:ascii="Calibri" w:eastAsia="Calibri" w:hAnsi="Calibri"/>
                <w:color w:val="000000"/>
                <w:lang w:val="es-ES"/>
              </w:rPr>
            </w:pPr>
          </w:p>
        </w:tc>
      </w:tr>
    </w:tbl>
    <w:p w:rsidR="00387A62" w:rsidRDefault="00387A62">
      <w:pPr>
        <w:sectPr w:rsidR="00387A62">
          <w:footerReference w:type="default" r:id="rId36"/>
          <w:pgSz w:w="11906" w:h="16838"/>
          <w:pgMar w:top="1340" w:right="1580" w:bottom="840" w:left="1600" w:header="0" w:footer="658" w:gutter="0"/>
          <w:cols w:space="708"/>
          <w:formProt w:val="0"/>
          <w:docGrid w:linePitch="100" w:charSpace="8192"/>
        </w:sectPr>
      </w:pPr>
    </w:p>
    <w:p w:rsidR="00387A62" w:rsidRDefault="00432ABC">
      <w:pPr>
        <w:spacing w:before="51" w:line="276" w:lineRule="auto"/>
        <w:ind w:left="809"/>
        <w:rPr>
          <w:color w:val="000000"/>
        </w:rPr>
      </w:pPr>
      <w:r>
        <w:rPr>
          <w:rFonts w:cstheme="minorHAnsi"/>
          <w:color w:val="000000"/>
          <w:sz w:val="24"/>
          <w:szCs w:val="24"/>
          <w:lang w:val="es-ES"/>
        </w:rPr>
        <w:t xml:space="preserve">En materia de </w:t>
      </w:r>
      <w:r>
        <w:rPr>
          <w:rFonts w:cstheme="minorHAnsi"/>
          <w:b/>
          <w:bCs/>
          <w:color w:val="000000"/>
          <w:sz w:val="24"/>
          <w:szCs w:val="24"/>
          <w:lang w:val="es-ES"/>
        </w:rPr>
        <w:t>SUBVENCIONES PÚBLICAS</w:t>
      </w:r>
      <w:r>
        <w:rPr>
          <w:rFonts w:cstheme="minorHAnsi"/>
          <w:color w:val="000000"/>
          <w:sz w:val="24"/>
          <w:szCs w:val="24"/>
          <w:lang w:val="es-ES"/>
        </w:rPr>
        <w:t>:</w:t>
      </w:r>
    </w:p>
    <w:p w:rsidR="00387A62" w:rsidRDefault="00387A62">
      <w:pPr>
        <w:spacing w:before="1" w:line="276" w:lineRule="auto"/>
        <w:rPr>
          <w:rFonts w:eastAsia="Arial" w:cstheme="minorHAnsi"/>
          <w:color w:val="000000"/>
          <w:sz w:val="24"/>
          <w:szCs w:val="24"/>
          <w:lang w:val="es-ES"/>
        </w:rPr>
      </w:pPr>
    </w:p>
    <w:tbl>
      <w:tblPr>
        <w:tblStyle w:val="TableNormal"/>
        <w:tblW w:w="8505" w:type="dxa"/>
        <w:tblInd w:w="105" w:type="dxa"/>
        <w:tblLayout w:type="fixed"/>
        <w:tblCellMar>
          <w:left w:w="2" w:type="dxa"/>
          <w:right w:w="2" w:type="dxa"/>
        </w:tblCellMar>
        <w:tblLook w:val="01E0" w:firstRow="1" w:lastRow="1" w:firstColumn="1" w:lastColumn="1" w:noHBand="0" w:noVBand="0"/>
      </w:tblPr>
      <w:tblGrid>
        <w:gridCol w:w="2671"/>
        <w:gridCol w:w="5834"/>
      </w:tblGrid>
      <w:tr w:rsidR="00387A62">
        <w:trPr>
          <w:trHeight w:hRule="exact" w:val="298"/>
        </w:trPr>
        <w:tc>
          <w:tcPr>
            <w:tcW w:w="2671" w:type="dxa"/>
            <w:tcBorders>
              <w:top w:val="single" w:sz="2" w:space="0" w:color="000000"/>
              <w:left w:val="single" w:sz="2" w:space="0" w:color="000000"/>
              <w:bottom w:val="single" w:sz="2" w:space="0" w:color="000000"/>
              <w:right w:val="single" w:sz="2" w:space="0" w:color="000000"/>
            </w:tcBorders>
          </w:tcPr>
          <w:p w:rsidR="00387A62" w:rsidRDefault="00387A62">
            <w:pPr>
              <w:spacing w:line="276" w:lineRule="auto"/>
              <w:rPr>
                <w:rFonts w:ascii="Calibri" w:eastAsia="Calibri" w:hAnsi="Calibri" w:cstheme="minorHAnsi"/>
                <w:color w:val="000000"/>
                <w:sz w:val="24"/>
                <w:szCs w:val="24"/>
                <w:lang w:val="es-ES"/>
              </w:rPr>
            </w:pPr>
          </w:p>
        </w:tc>
        <w:tc>
          <w:tcPr>
            <w:tcW w:w="5833" w:type="dxa"/>
            <w:tcBorders>
              <w:top w:val="single" w:sz="2" w:space="0" w:color="000000"/>
              <w:left w:val="single" w:sz="2" w:space="0" w:color="000000"/>
              <w:bottom w:val="single" w:sz="2" w:space="0" w:color="000000"/>
              <w:right w:val="single" w:sz="2" w:space="0" w:color="000000"/>
            </w:tcBorders>
          </w:tcPr>
          <w:p w:rsidR="00387A62" w:rsidRDefault="00387A62">
            <w:pPr>
              <w:spacing w:line="276" w:lineRule="auto"/>
              <w:rPr>
                <w:rFonts w:ascii="Calibri" w:eastAsia="Calibri" w:hAnsi="Calibri" w:cstheme="minorHAnsi"/>
                <w:color w:val="000000"/>
                <w:sz w:val="24"/>
                <w:szCs w:val="24"/>
                <w:lang w:val="es-ES"/>
              </w:rPr>
            </w:pPr>
          </w:p>
        </w:tc>
      </w:tr>
      <w:tr w:rsidR="00387A62">
        <w:trPr>
          <w:trHeight w:hRule="exact" w:val="5644"/>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Limitación de la concurrencia</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3"/>
              </w:numPr>
              <w:tabs>
                <w:tab w:val="left" w:pos="675"/>
              </w:tabs>
              <w:spacing w:before="48" w:line="276" w:lineRule="auto"/>
              <w:ind w:right="49"/>
              <w:jc w:val="both"/>
              <w:rPr>
                <w:rFonts w:cs="Calibri"/>
                <w:color w:val="000000"/>
                <w:sz w:val="24"/>
                <w:szCs w:val="24"/>
                <w:lang w:val="es-ES"/>
              </w:rPr>
            </w:pPr>
            <w:r>
              <w:rPr>
                <w:rFonts w:eastAsia="Calibri" w:cstheme="minorHAnsi"/>
                <w:color w:val="000000"/>
                <w:sz w:val="24"/>
                <w:szCs w:val="24"/>
                <w:lang w:val="es-ES"/>
              </w:rPr>
              <w:t>El organismo no ha dado bastante difusión en las bases reguladoras/convocatoria.</w:t>
            </w:r>
          </w:p>
          <w:p w:rsidR="00387A62" w:rsidRDefault="00432ABC">
            <w:pPr>
              <w:pStyle w:val="TableParagraph"/>
              <w:numPr>
                <w:ilvl w:val="0"/>
                <w:numId w:val="13"/>
              </w:numPr>
              <w:tabs>
                <w:tab w:val="left" w:pos="675"/>
              </w:tabs>
              <w:spacing w:before="12" w:line="276" w:lineRule="auto"/>
              <w:ind w:right="52"/>
              <w:jc w:val="both"/>
              <w:rPr>
                <w:rFonts w:cs="Calibri"/>
                <w:color w:val="000000"/>
                <w:sz w:val="24"/>
                <w:szCs w:val="24"/>
                <w:lang w:val="es-ES"/>
              </w:rPr>
            </w:pPr>
            <w:r>
              <w:rPr>
                <w:rFonts w:eastAsia="Calibri" w:cstheme="minorHAnsi"/>
                <w:color w:val="000000"/>
                <w:sz w:val="24"/>
                <w:szCs w:val="24"/>
                <w:lang w:val="es-ES"/>
              </w:rPr>
              <w:t xml:space="preserve">El </w:t>
            </w:r>
            <w:r>
              <w:rPr>
                <w:rFonts w:eastAsia="Calibri" w:cstheme="minorHAnsi"/>
                <w:color w:val="000000"/>
                <w:sz w:val="24"/>
                <w:szCs w:val="24"/>
                <w:lang w:val="es-ES"/>
              </w:rPr>
              <w:t>organismo no ha definido con claridad los requisitos que tienen que cumplir los beneficiarios/destinatarios de los ayudas/subvenciones</w:t>
            </w:r>
          </w:p>
          <w:p w:rsidR="00387A62" w:rsidRDefault="00432ABC">
            <w:pPr>
              <w:pStyle w:val="TableParagraph"/>
              <w:numPr>
                <w:ilvl w:val="0"/>
                <w:numId w:val="13"/>
              </w:numPr>
              <w:tabs>
                <w:tab w:val="left" w:pos="675"/>
              </w:tabs>
              <w:spacing w:before="14" w:line="276" w:lineRule="auto"/>
              <w:ind w:right="52"/>
              <w:jc w:val="both"/>
              <w:rPr>
                <w:rFonts w:cs="Calibri"/>
                <w:color w:val="000000"/>
                <w:sz w:val="24"/>
                <w:szCs w:val="24"/>
                <w:lang w:val="es-ES"/>
              </w:rPr>
            </w:pPr>
            <w:r>
              <w:rPr>
                <w:rFonts w:eastAsia="Calibri" w:cstheme="minorHAnsi"/>
                <w:color w:val="000000"/>
                <w:sz w:val="24"/>
                <w:szCs w:val="24"/>
                <w:lang w:val="es-ES"/>
              </w:rPr>
              <w:t>No se han respetado los plazos establecidos en las Bases reguladoras/convocatoria para la presentación de solicitudes</w:t>
            </w:r>
          </w:p>
          <w:p w:rsidR="00387A62" w:rsidRDefault="00432ABC">
            <w:pPr>
              <w:pStyle w:val="TableParagraph"/>
              <w:numPr>
                <w:ilvl w:val="0"/>
                <w:numId w:val="13"/>
              </w:numPr>
              <w:tabs>
                <w:tab w:val="left" w:pos="675"/>
              </w:tabs>
              <w:spacing w:before="12" w:line="276" w:lineRule="auto"/>
              <w:ind w:right="52"/>
              <w:jc w:val="both"/>
              <w:rPr>
                <w:rFonts w:cs="Calibri"/>
                <w:color w:val="000000"/>
                <w:sz w:val="24"/>
                <w:szCs w:val="24"/>
                <w:lang w:val="es-ES"/>
              </w:rPr>
            </w:pPr>
            <w:r>
              <w:rPr>
                <w:rFonts w:eastAsia="Calibri" w:cstheme="minorHAnsi"/>
                <w:color w:val="000000"/>
                <w:sz w:val="24"/>
                <w:szCs w:val="24"/>
                <w:lang w:val="es-ES"/>
              </w:rPr>
              <w:t xml:space="preserve">En </w:t>
            </w:r>
            <w:r>
              <w:rPr>
                <w:rFonts w:eastAsia="Calibri" w:cstheme="minorHAnsi"/>
                <w:color w:val="000000"/>
                <w:sz w:val="24"/>
                <w:szCs w:val="24"/>
                <w:lang w:val="es-ES"/>
              </w:rPr>
              <w:t>el caso de subvenciones concedidas en base a baremos se produce la ausencia de publicación de los mismos a los Boletines Oficiales correspondientes.</w:t>
            </w:r>
          </w:p>
          <w:p w:rsidR="00387A62" w:rsidRDefault="00432ABC">
            <w:pPr>
              <w:pStyle w:val="TableParagraph"/>
              <w:numPr>
                <w:ilvl w:val="0"/>
                <w:numId w:val="13"/>
              </w:numPr>
              <w:tabs>
                <w:tab w:val="left" w:pos="675"/>
              </w:tabs>
              <w:spacing w:before="5" w:line="276" w:lineRule="auto"/>
              <w:ind w:right="50"/>
              <w:jc w:val="both"/>
              <w:rPr>
                <w:rFonts w:cs="Calibri"/>
                <w:color w:val="000000"/>
                <w:sz w:val="24"/>
                <w:szCs w:val="24"/>
                <w:lang w:val="es-ES"/>
              </w:rPr>
            </w:pPr>
            <w:r>
              <w:rPr>
                <w:rFonts w:eastAsia="Calibri" w:cstheme="minorHAnsi"/>
                <w:color w:val="000000"/>
                <w:sz w:val="24"/>
                <w:szCs w:val="24"/>
                <w:lang w:val="es-ES"/>
              </w:rPr>
              <w:t xml:space="preserve">El beneficiario/destinatario de las ayudas incumple la obligación de garantizar la concurrencia en caso de </w:t>
            </w:r>
            <w:r>
              <w:rPr>
                <w:rFonts w:eastAsia="Calibri" w:cstheme="minorHAnsi"/>
                <w:color w:val="000000"/>
                <w:sz w:val="24"/>
                <w:szCs w:val="24"/>
                <w:lang w:val="es-ES"/>
              </w:rPr>
              <w:t>que necesite negociar con proveedores.</w:t>
            </w:r>
          </w:p>
        </w:tc>
      </w:tr>
      <w:tr w:rsidR="00387A62">
        <w:trPr>
          <w:trHeight w:hRule="exact" w:val="1578"/>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tabs>
                <w:tab w:val="left" w:pos="657"/>
                <w:tab w:val="left" w:pos="2020"/>
                <w:tab w:val="left" w:pos="2409"/>
              </w:tabs>
              <w:spacing w:before="46" w:line="276" w:lineRule="auto"/>
              <w:ind w:left="52" w:right="122"/>
              <w:rPr>
                <w:rFonts w:cs="Calibri"/>
                <w:color w:val="000000"/>
                <w:sz w:val="24"/>
                <w:szCs w:val="24"/>
                <w:lang w:val="es-ES"/>
              </w:rPr>
            </w:pPr>
            <w:r>
              <w:rPr>
                <w:rFonts w:eastAsia="Calibri" w:cstheme="minorHAnsi"/>
                <w:b/>
                <w:color w:val="000000"/>
                <w:spacing w:val="-2"/>
                <w:sz w:val="24"/>
                <w:szCs w:val="24"/>
                <w:lang w:val="es-ES"/>
              </w:rPr>
              <w:t xml:space="preserve">Trato </w:t>
            </w:r>
            <w:r>
              <w:rPr>
                <w:rFonts w:eastAsia="Calibri" w:cstheme="minorHAnsi"/>
                <w:b/>
                <w:color w:val="000000"/>
                <w:spacing w:val="-1"/>
                <w:sz w:val="24"/>
                <w:szCs w:val="24"/>
                <w:lang w:val="es-ES"/>
              </w:rPr>
              <w:t>discriminatorio</w:t>
            </w:r>
            <w:r>
              <w:rPr>
                <w:rFonts w:eastAsia="Calibri" w:cstheme="minorHAnsi"/>
                <w:b/>
                <w:color w:val="000000"/>
                <w:spacing w:val="-1"/>
                <w:sz w:val="24"/>
                <w:szCs w:val="24"/>
                <w:lang w:val="es-ES"/>
              </w:rPr>
              <w:tab/>
            </w:r>
            <w:r>
              <w:rPr>
                <w:rFonts w:eastAsia="Calibri" w:cstheme="minorHAnsi"/>
                <w:b/>
                <w:color w:val="000000"/>
                <w:spacing w:val="-2"/>
                <w:sz w:val="24"/>
                <w:szCs w:val="24"/>
                <w:lang w:val="es-ES"/>
              </w:rPr>
              <w:t xml:space="preserve">a </w:t>
            </w:r>
            <w:r>
              <w:rPr>
                <w:rFonts w:eastAsia="Calibri" w:cstheme="minorHAnsi"/>
                <w:b/>
                <w:color w:val="000000"/>
                <w:spacing w:val="-1"/>
                <w:sz w:val="24"/>
                <w:szCs w:val="24"/>
                <w:lang w:val="es-ES"/>
              </w:rPr>
              <w:t xml:space="preserve">la </w:t>
            </w:r>
            <w:r>
              <w:rPr>
                <w:rFonts w:eastAsia="Calibri" w:cstheme="minorHAnsi"/>
                <w:b/>
                <w:color w:val="000000"/>
                <w:sz w:val="24"/>
                <w:szCs w:val="24"/>
                <w:lang w:val="es-ES"/>
              </w:rPr>
              <w:t>selección de los solicitantes</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2"/>
              </w:numPr>
              <w:tabs>
                <w:tab w:val="left" w:pos="675"/>
              </w:tabs>
              <w:spacing w:before="48" w:line="276" w:lineRule="auto"/>
              <w:rPr>
                <w:rFonts w:cs="Calibri"/>
                <w:color w:val="000000"/>
                <w:sz w:val="24"/>
                <w:szCs w:val="24"/>
                <w:lang w:val="es-ES"/>
              </w:rPr>
            </w:pPr>
            <w:r>
              <w:rPr>
                <w:rFonts w:eastAsia="Calibri" w:cstheme="minorHAnsi"/>
                <w:color w:val="000000"/>
                <w:sz w:val="24"/>
                <w:szCs w:val="24"/>
                <w:lang w:val="es-ES"/>
              </w:rPr>
              <w:t>Trato discriminatorio en la selección de los solicitantes.</w:t>
            </w:r>
          </w:p>
        </w:tc>
      </w:tr>
      <w:tr w:rsidR="00387A62">
        <w:trPr>
          <w:trHeight w:hRule="exact" w:val="1261"/>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4" w:line="276" w:lineRule="auto"/>
              <w:ind w:left="52" w:right="122"/>
              <w:rPr>
                <w:rFonts w:cs="Calibri"/>
                <w:color w:val="000000"/>
                <w:sz w:val="24"/>
                <w:szCs w:val="24"/>
                <w:lang w:val="es-ES"/>
              </w:rPr>
            </w:pPr>
            <w:r>
              <w:rPr>
                <w:rFonts w:eastAsia="Calibri" w:cstheme="minorHAnsi"/>
                <w:b/>
                <w:color w:val="000000"/>
                <w:sz w:val="24"/>
                <w:szCs w:val="24"/>
                <w:lang w:val="es-ES"/>
              </w:rPr>
              <w:t>Conflictos de interés a la comisión de valoración</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1"/>
              </w:numPr>
              <w:tabs>
                <w:tab w:val="left" w:pos="675"/>
              </w:tabs>
              <w:spacing w:before="46" w:line="276" w:lineRule="auto"/>
              <w:rPr>
                <w:rFonts w:cs="Calibri"/>
                <w:color w:val="000000"/>
                <w:sz w:val="24"/>
                <w:szCs w:val="24"/>
                <w:lang w:val="es-ES"/>
              </w:rPr>
            </w:pPr>
            <w:r>
              <w:rPr>
                <w:rFonts w:eastAsia="Calibri" w:cstheme="minorHAnsi"/>
                <w:color w:val="000000"/>
                <w:sz w:val="24"/>
                <w:szCs w:val="24"/>
                <w:lang w:val="es-ES"/>
              </w:rPr>
              <w:t xml:space="preserve">Influencia deliberada en la evaluación y la </w:t>
            </w:r>
            <w:r>
              <w:rPr>
                <w:rFonts w:eastAsia="Calibri" w:cstheme="minorHAnsi"/>
                <w:color w:val="000000"/>
                <w:sz w:val="24"/>
                <w:szCs w:val="24"/>
                <w:lang w:val="es-ES"/>
              </w:rPr>
              <w:t>selección de los beneficiarios</w:t>
            </w:r>
          </w:p>
        </w:tc>
      </w:tr>
      <w:tr w:rsidR="00387A62">
        <w:trPr>
          <w:trHeight w:hRule="exact" w:val="1420"/>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ight="122"/>
              <w:rPr>
                <w:rFonts w:cs="Calibri"/>
                <w:color w:val="000000"/>
                <w:sz w:val="24"/>
                <w:szCs w:val="24"/>
                <w:lang w:val="es-ES"/>
              </w:rPr>
            </w:pPr>
            <w:r>
              <w:rPr>
                <w:rFonts w:eastAsia="Calibri" w:cstheme="minorHAnsi"/>
                <w:b/>
                <w:color w:val="000000"/>
                <w:sz w:val="24"/>
                <w:szCs w:val="24"/>
                <w:lang w:val="es-ES"/>
              </w:rPr>
              <w:t>Incumplimiento del régimen de ayudas del Estado</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10"/>
              </w:numPr>
              <w:tabs>
                <w:tab w:val="left" w:pos="675"/>
              </w:tabs>
              <w:spacing w:before="48" w:line="276" w:lineRule="auto"/>
              <w:ind w:right="51"/>
              <w:jc w:val="both"/>
              <w:rPr>
                <w:rFonts w:cs="Calibri"/>
                <w:color w:val="000000"/>
                <w:sz w:val="24"/>
                <w:szCs w:val="24"/>
                <w:lang w:val="es-ES"/>
              </w:rPr>
            </w:pPr>
            <w:r>
              <w:rPr>
                <w:rFonts w:eastAsia="Calibri" w:cstheme="minorHAnsi"/>
                <w:color w:val="000000"/>
                <w:sz w:val="24"/>
                <w:szCs w:val="24"/>
                <w:lang w:val="es-ES"/>
              </w:rPr>
              <w:t>Las operaciones financiadas constituyen ayudas de estado y no se ha seguido el procedimiento de información y de notificación establecido a este efecto por la normativa europea</w:t>
            </w:r>
            <w:r>
              <w:rPr>
                <w:rFonts w:eastAsia="Calibri" w:cstheme="minorHAnsi"/>
                <w:color w:val="000000"/>
                <w:sz w:val="24"/>
                <w:szCs w:val="24"/>
                <w:lang w:val="es-ES"/>
              </w:rPr>
              <w:t>.</w:t>
            </w:r>
          </w:p>
        </w:tc>
      </w:tr>
      <w:tr w:rsidR="00387A62">
        <w:trPr>
          <w:trHeight w:hRule="exact" w:val="1271"/>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ight="122"/>
              <w:rPr>
                <w:rFonts w:cs="Calibri"/>
                <w:color w:val="000000"/>
                <w:sz w:val="24"/>
                <w:szCs w:val="24"/>
                <w:lang w:val="es-ES"/>
              </w:rPr>
            </w:pPr>
            <w:r>
              <w:rPr>
                <w:rFonts w:eastAsia="Calibri" w:cstheme="minorHAnsi"/>
                <w:b/>
                <w:color w:val="000000"/>
                <w:sz w:val="24"/>
                <w:szCs w:val="24"/>
                <w:lang w:val="es-ES"/>
              </w:rPr>
              <w:t>Desviación del objeto de la subvención</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9"/>
              </w:numPr>
              <w:tabs>
                <w:tab w:val="left" w:pos="675"/>
              </w:tabs>
              <w:spacing w:before="48" w:line="276" w:lineRule="auto"/>
              <w:ind w:right="50"/>
              <w:rPr>
                <w:rFonts w:cs="Calibri"/>
                <w:color w:val="000000"/>
                <w:sz w:val="24"/>
                <w:szCs w:val="24"/>
                <w:lang w:val="es-ES"/>
              </w:rPr>
            </w:pPr>
            <w:r>
              <w:rPr>
                <w:rFonts w:eastAsia="Calibri" w:cstheme="minorHAnsi"/>
                <w:color w:val="000000"/>
                <w:sz w:val="24"/>
                <w:szCs w:val="24"/>
                <w:lang w:val="es-ES"/>
              </w:rPr>
              <w:t>Los fondos no han sido destinados a la finalidad establecida a la normativa reguladora de la subvención por parte del beneficiario.</w:t>
            </w:r>
          </w:p>
        </w:tc>
      </w:tr>
      <w:tr w:rsidR="00387A62">
        <w:trPr>
          <w:trHeight w:hRule="exact" w:val="3545"/>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ight="122"/>
              <w:rPr>
                <w:rFonts w:cs="Calibri"/>
                <w:color w:val="000000"/>
                <w:sz w:val="24"/>
                <w:szCs w:val="24"/>
                <w:lang w:val="es-ES"/>
              </w:rPr>
            </w:pPr>
            <w:r>
              <w:rPr>
                <w:rFonts w:eastAsia="Calibri" w:cstheme="minorHAnsi"/>
                <w:b/>
                <w:color w:val="000000"/>
                <w:sz w:val="24"/>
                <w:szCs w:val="24"/>
                <w:lang w:val="es-ES"/>
              </w:rPr>
              <w:t>Incumplimiento del principio de adicionalidad</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8"/>
              </w:numPr>
              <w:tabs>
                <w:tab w:val="left" w:pos="675"/>
              </w:tabs>
              <w:spacing w:before="48" w:line="276" w:lineRule="auto"/>
              <w:rPr>
                <w:rFonts w:cs="Calibri"/>
                <w:color w:val="000000"/>
                <w:sz w:val="24"/>
                <w:szCs w:val="24"/>
                <w:lang w:val="es-ES"/>
              </w:rPr>
            </w:pPr>
            <w:r>
              <w:rPr>
                <w:rFonts w:eastAsia="Calibri" w:cstheme="minorHAnsi"/>
                <w:color w:val="000000"/>
                <w:sz w:val="24"/>
                <w:szCs w:val="24"/>
                <w:lang w:val="es-ES"/>
              </w:rPr>
              <w:t xml:space="preserve">Hay diversos cofinanciados que </w:t>
            </w:r>
            <w:r>
              <w:rPr>
                <w:rFonts w:eastAsia="Calibri" w:cstheme="minorHAnsi"/>
                <w:color w:val="000000"/>
                <w:sz w:val="24"/>
                <w:szCs w:val="24"/>
                <w:lang w:val="es-ES"/>
              </w:rPr>
              <w:t>financian la misma operación</w:t>
            </w:r>
          </w:p>
          <w:p w:rsidR="00387A62" w:rsidRDefault="00432ABC">
            <w:pPr>
              <w:pStyle w:val="TableParagraph"/>
              <w:numPr>
                <w:ilvl w:val="0"/>
                <w:numId w:val="8"/>
              </w:numPr>
              <w:tabs>
                <w:tab w:val="left" w:pos="675"/>
              </w:tabs>
              <w:spacing w:before="16" w:line="276" w:lineRule="auto"/>
              <w:ind w:right="50"/>
              <w:jc w:val="both"/>
              <w:rPr>
                <w:rFonts w:cs="Calibri"/>
                <w:color w:val="000000"/>
                <w:sz w:val="24"/>
                <w:szCs w:val="24"/>
                <w:lang w:val="es-ES"/>
              </w:rPr>
            </w:pPr>
            <w:r>
              <w:rPr>
                <w:rFonts w:eastAsia="Calibri" w:cstheme="minorHAnsi"/>
                <w:color w:val="000000"/>
                <w:sz w:val="24"/>
                <w:szCs w:val="24"/>
                <w:lang w:val="es-ES"/>
              </w:rPr>
              <w:t>No hay documentación apoyo</w:t>
            </w:r>
            <w:r>
              <w:rPr>
                <w:rFonts w:eastAsia="Calibri" w:cstheme="minorHAnsi"/>
                <w:vanish/>
                <w:color w:val="000000"/>
                <w:sz w:val="24"/>
                <w:szCs w:val="24"/>
                <w:lang w:val="es-ES"/>
              </w:rPr>
              <w:t>&lt;A[apoyo|soporte]&gt;</w:t>
            </w:r>
            <w:r>
              <w:rPr>
                <w:rFonts w:eastAsia="Calibri" w:cstheme="minorHAnsi"/>
                <w:color w:val="000000"/>
                <w:sz w:val="24"/>
                <w:szCs w:val="24"/>
                <w:lang w:val="es-ES"/>
              </w:rPr>
              <w:t xml:space="preserve"> de las aportaciones realizadas por terceros (convenios, donaciones, aportaciones dinerarias de otra naturaleza, etc.)</w:t>
            </w:r>
          </w:p>
          <w:p w:rsidR="00387A62" w:rsidRDefault="00432ABC">
            <w:pPr>
              <w:pStyle w:val="TableParagraph"/>
              <w:numPr>
                <w:ilvl w:val="0"/>
                <w:numId w:val="8"/>
              </w:numPr>
              <w:tabs>
                <w:tab w:val="left" w:pos="675"/>
              </w:tabs>
              <w:spacing w:before="5" w:line="276" w:lineRule="auto"/>
              <w:ind w:right="52"/>
              <w:jc w:val="both"/>
              <w:rPr>
                <w:rFonts w:cs="Calibri"/>
                <w:color w:val="000000"/>
                <w:sz w:val="24"/>
                <w:szCs w:val="24"/>
                <w:lang w:val="es-ES"/>
              </w:rPr>
            </w:pPr>
            <w:r>
              <w:rPr>
                <w:rFonts w:eastAsia="Calibri" w:cstheme="minorHAnsi"/>
                <w:color w:val="000000"/>
                <w:sz w:val="24"/>
                <w:szCs w:val="24"/>
                <w:lang w:val="es-ES"/>
              </w:rPr>
              <w:t xml:space="preserve">La financiación aportada por terceros no es finalista y no hay </w:t>
            </w:r>
            <w:r>
              <w:rPr>
                <w:rFonts w:eastAsia="Calibri" w:cstheme="minorHAnsi"/>
                <w:color w:val="000000"/>
                <w:sz w:val="24"/>
                <w:szCs w:val="24"/>
                <w:lang w:val="es-ES"/>
              </w:rPr>
              <w:t>un criterio de reparto.</w:t>
            </w:r>
          </w:p>
          <w:p w:rsidR="00387A62" w:rsidRDefault="00432ABC">
            <w:pPr>
              <w:pStyle w:val="TableParagraph"/>
              <w:numPr>
                <w:ilvl w:val="0"/>
                <w:numId w:val="8"/>
              </w:numPr>
              <w:tabs>
                <w:tab w:val="left" w:pos="675"/>
              </w:tabs>
              <w:spacing w:before="14" w:line="276" w:lineRule="auto"/>
              <w:ind w:right="52"/>
              <w:jc w:val="both"/>
              <w:rPr>
                <w:rFonts w:cs="Calibri"/>
                <w:color w:val="000000"/>
                <w:sz w:val="24"/>
                <w:szCs w:val="24"/>
                <w:lang w:val="es-ES"/>
              </w:rPr>
            </w:pPr>
            <w:r>
              <w:rPr>
                <w:rFonts w:eastAsia="Calibri" w:cstheme="minorHAnsi"/>
                <w:color w:val="000000"/>
                <w:sz w:val="24"/>
                <w:szCs w:val="24"/>
                <w:lang w:val="es-ES"/>
              </w:rPr>
              <w:t>Inexistencia de un control de gastos e ingresos por operación por parte del beneficiario.</w:t>
            </w:r>
          </w:p>
        </w:tc>
      </w:tr>
      <w:tr w:rsidR="00387A62">
        <w:trPr>
          <w:trHeight w:hRule="exact" w:val="1835"/>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Falsedad documental</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7"/>
              </w:numPr>
              <w:tabs>
                <w:tab w:val="left" w:pos="675"/>
              </w:tabs>
              <w:spacing w:before="48" w:line="276" w:lineRule="auto"/>
              <w:ind w:right="50"/>
              <w:rPr>
                <w:rFonts w:cs="Calibri"/>
                <w:color w:val="000000"/>
                <w:sz w:val="24"/>
                <w:szCs w:val="24"/>
                <w:lang w:val="es-ES"/>
              </w:rPr>
            </w:pPr>
            <w:r>
              <w:rPr>
                <w:rFonts w:eastAsia="Calibri" w:cstheme="minorHAnsi"/>
                <w:color w:val="000000"/>
                <w:sz w:val="24"/>
                <w:szCs w:val="24"/>
                <w:lang w:val="es-ES"/>
              </w:rPr>
              <w:t>Documentación falsificada presentada por los solicitantes con el fin de salir elegidos en un proceso de selección.</w:t>
            </w:r>
          </w:p>
          <w:p w:rsidR="00387A62" w:rsidRDefault="00432ABC">
            <w:pPr>
              <w:pStyle w:val="TableParagraph"/>
              <w:numPr>
                <w:ilvl w:val="0"/>
                <w:numId w:val="7"/>
              </w:numPr>
              <w:tabs>
                <w:tab w:val="left" w:pos="675"/>
              </w:tabs>
              <w:spacing w:before="14" w:line="276" w:lineRule="auto"/>
              <w:rPr>
                <w:rFonts w:cs="Calibri"/>
                <w:color w:val="000000"/>
                <w:sz w:val="24"/>
                <w:szCs w:val="24"/>
                <w:lang w:val="es-ES"/>
              </w:rPr>
            </w:pPr>
            <w:r>
              <w:rPr>
                <w:rFonts w:eastAsia="Calibri" w:cstheme="minorHAnsi"/>
                <w:color w:val="000000"/>
                <w:sz w:val="24"/>
                <w:szCs w:val="24"/>
                <w:lang w:val="es-ES"/>
              </w:rPr>
              <w:t>Manipulación del apoyo</w:t>
            </w:r>
            <w:r>
              <w:rPr>
                <w:rFonts w:eastAsia="Calibri" w:cstheme="minorHAnsi"/>
                <w:vanish/>
                <w:color w:val="000000"/>
                <w:sz w:val="24"/>
                <w:szCs w:val="24"/>
                <w:lang w:val="es-ES"/>
              </w:rPr>
              <w:t>&lt;A[apoyo|soporte]&gt;</w:t>
            </w:r>
            <w:r>
              <w:rPr>
                <w:rFonts w:eastAsia="Calibri" w:cstheme="minorHAnsi"/>
                <w:color w:val="000000"/>
                <w:sz w:val="24"/>
                <w:szCs w:val="24"/>
                <w:lang w:val="es-ES"/>
              </w:rPr>
              <w:t xml:space="preserve"> documental de justificación de los gastos.</w:t>
            </w:r>
          </w:p>
        </w:tc>
      </w:tr>
      <w:tr w:rsidR="00387A62">
        <w:trPr>
          <w:trHeight w:hRule="exact" w:val="2417"/>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tabs>
                <w:tab w:val="left" w:pos="1312"/>
                <w:tab w:val="left" w:pos="2455"/>
              </w:tabs>
              <w:spacing w:before="46" w:line="276" w:lineRule="auto"/>
              <w:ind w:left="52" w:right="119"/>
              <w:jc w:val="both"/>
              <w:rPr>
                <w:rFonts w:cs="Calibri"/>
                <w:color w:val="000000"/>
                <w:sz w:val="24"/>
                <w:szCs w:val="24"/>
                <w:lang w:val="es-ES"/>
              </w:rPr>
            </w:pPr>
            <w:r>
              <w:rPr>
                <w:rFonts w:eastAsia="Calibri" w:cstheme="minorHAnsi"/>
                <w:b/>
                <w:color w:val="000000"/>
                <w:sz w:val="24"/>
                <w:szCs w:val="24"/>
                <w:lang w:val="es-ES"/>
              </w:rPr>
              <w:t>Incumplimiento de las obligaciones establecidas por la normativa</w:t>
            </w:r>
            <w:r>
              <w:rPr>
                <w:rFonts w:eastAsia="Calibri" w:cstheme="minorHAnsi"/>
                <w:b/>
                <w:color w:val="000000"/>
                <w:spacing w:val="-1"/>
                <w:sz w:val="24"/>
                <w:szCs w:val="24"/>
                <w:lang w:val="es-ES"/>
              </w:rPr>
              <w:t xml:space="preserve"> nacional </w:t>
            </w:r>
            <w:r>
              <w:rPr>
                <w:rFonts w:eastAsia="Calibri" w:cstheme="minorHAnsi"/>
                <w:b/>
                <w:color w:val="000000"/>
                <w:sz w:val="24"/>
                <w:szCs w:val="24"/>
                <w:lang w:val="es-ES"/>
              </w:rPr>
              <w:t>y comunitaria en materia de información y publicidad</w:t>
            </w:r>
          </w:p>
        </w:tc>
        <w:tc>
          <w:tcPr>
            <w:tcW w:w="5833"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numPr>
                <w:ilvl w:val="0"/>
                <w:numId w:val="6"/>
              </w:numPr>
              <w:tabs>
                <w:tab w:val="left" w:pos="675"/>
              </w:tabs>
              <w:spacing w:before="48" w:line="276" w:lineRule="auto"/>
              <w:ind w:right="52"/>
              <w:rPr>
                <w:rFonts w:cs="Calibri"/>
                <w:color w:val="000000"/>
                <w:sz w:val="24"/>
                <w:szCs w:val="24"/>
                <w:lang w:val="es-ES"/>
              </w:rPr>
            </w:pPr>
            <w:r>
              <w:rPr>
                <w:rFonts w:eastAsia="Calibri" w:cstheme="minorHAnsi"/>
                <w:color w:val="000000"/>
                <w:sz w:val="24"/>
                <w:szCs w:val="24"/>
                <w:lang w:val="es-ES"/>
              </w:rPr>
              <w:t>Incumplimiento de los deberes de información</w:t>
            </w:r>
            <w:r>
              <w:rPr>
                <w:rFonts w:eastAsia="Calibri" w:cstheme="minorHAnsi"/>
                <w:color w:val="000000"/>
                <w:sz w:val="24"/>
                <w:szCs w:val="24"/>
                <w:lang w:val="es-ES"/>
              </w:rPr>
              <w:t xml:space="preserve"> y comunicación del apoyo</w:t>
            </w:r>
            <w:r>
              <w:rPr>
                <w:rFonts w:eastAsia="Calibri" w:cstheme="minorHAnsi"/>
                <w:vanish/>
                <w:color w:val="000000"/>
                <w:sz w:val="24"/>
                <w:szCs w:val="24"/>
                <w:lang w:val="es-ES"/>
              </w:rPr>
              <w:t>&lt;A[apoyo|soporte]&gt;</w:t>
            </w:r>
            <w:r>
              <w:rPr>
                <w:rFonts w:eastAsia="Calibri" w:cstheme="minorHAnsi"/>
                <w:color w:val="000000"/>
                <w:sz w:val="24"/>
                <w:szCs w:val="24"/>
                <w:lang w:val="es-ES"/>
              </w:rPr>
              <w:t xml:space="preserve"> del Fondo a las operaciones cofinanciadas.</w:t>
            </w:r>
          </w:p>
        </w:tc>
      </w:tr>
      <w:tr w:rsidR="00387A62">
        <w:trPr>
          <w:trHeight w:hRule="exact" w:val="2125"/>
        </w:trPr>
        <w:tc>
          <w:tcPr>
            <w:tcW w:w="2671" w:type="dxa"/>
            <w:tcBorders>
              <w:top w:val="single" w:sz="2" w:space="0" w:color="000000"/>
              <w:left w:val="single" w:sz="2" w:space="0" w:color="000000"/>
              <w:bottom w:val="single" w:sz="2" w:space="0" w:color="000000"/>
              <w:right w:val="single" w:sz="2" w:space="0" w:color="000000"/>
            </w:tcBorders>
          </w:tcPr>
          <w:p w:rsidR="00387A62" w:rsidRDefault="00432ABC">
            <w:pPr>
              <w:pStyle w:val="TableParagraph"/>
              <w:spacing w:before="46" w:line="276" w:lineRule="auto"/>
              <w:ind w:left="52"/>
              <w:rPr>
                <w:rFonts w:cs="Calibri"/>
                <w:color w:val="000000"/>
                <w:sz w:val="24"/>
                <w:szCs w:val="24"/>
                <w:lang w:val="es-ES"/>
              </w:rPr>
            </w:pPr>
            <w:r>
              <w:rPr>
                <w:rFonts w:eastAsia="Calibri" w:cstheme="minorHAnsi"/>
                <w:b/>
                <w:color w:val="000000"/>
                <w:sz w:val="24"/>
                <w:szCs w:val="24"/>
                <w:lang w:val="es-ES"/>
              </w:rPr>
              <w:t>Pérdida de pista de auditoría</w:t>
            </w:r>
          </w:p>
        </w:tc>
        <w:tc>
          <w:tcPr>
            <w:tcW w:w="5833" w:type="dxa"/>
            <w:tcBorders>
              <w:top w:val="single" w:sz="2" w:space="0" w:color="000000"/>
              <w:left w:val="single" w:sz="2" w:space="0" w:color="000000"/>
              <w:bottom w:val="single" w:sz="2" w:space="0" w:color="000000"/>
              <w:right w:val="single" w:sz="2" w:space="0" w:color="000000"/>
            </w:tcBorders>
          </w:tcPr>
          <w:p w:rsidR="00387A62" w:rsidRDefault="00387A62">
            <w:pPr>
              <w:pStyle w:val="TableParagraph"/>
              <w:spacing w:before="7" w:line="276" w:lineRule="auto"/>
              <w:rPr>
                <w:rFonts w:ascii="Calibri" w:eastAsia="Arial" w:hAnsi="Calibri" w:cstheme="minorHAnsi"/>
                <w:color w:val="000000"/>
                <w:sz w:val="24"/>
                <w:szCs w:val="24"/>
                <w:lang w:val="es-ES"/>
              </w:rPr>
            </w:pPr>
          </w:p>
          <w:p w:rsidR="00387A62" w:rsidRDefault="00432ABC">
            <w:pPr>
              <w:pStyle w:val="TableParagraph"/>
              <w:numPr>
                <w:ilvl w:val="0"/>
                <w:numId w:val="5"/>
              </w:numPr>
              <w:tabs>
                <w:tab w:val="left" w:pos="730"/>
              </w:tabs>
              <w:spacing w:line="276" w:lineRule="auto"/>
              <w:ind w:hanging="338"/>
              <w:rPr>
                <w:rFonts w:cs="Calibri"/>
                <w:color w:val="000000"/>
                <w:sz w:val="24"/>
                <w:szCs w:val="24"/>
                <w:lang w:val="es-ES"/>
              </w:rPr>
            </w:pPr>
            <w:r>
              <w:rPr>
                <w:rFonts w:eastAsia="Calibri" w:cstheme="minorHAnsi"/>
                <w:color w:val="000000"/>
                <w:sz w:val="24"/>
                <w:szCs w:val="24"/>
                <w:lang w:val="es-ES"/>
              </w:rPr>
              <w:t>La convocatoria no define de manera clara y precisa los gastos elegibles.</w:t>
            </w:r>
          </w:p>
          <w:p w:rsidR="00387A62" w:rsidRDefault="00432ABC">
            <w:pPr>
              <w:pStyle w:val="TableParagraph"/>
              <w:numPr>
                <w:ilvl w:val="0"/>
                <w:numId w:val="5"/>
              </w:numPr>
              <w:tabs>
                <w:tab w:val="left" w:pos="730"/>
              </w:tabs>
              <w:spacing w:before="19" w:line="276" w:lineRule="auto"/>
              <w:ind w:right="52" w:hanging="338"/>
              <w:rPr>
                <w:rFonts w:cs="Calibri"/>
                <w:color w:val="000000"/>
                <w:sz w:val="24"/>
                <w:szCs w:val="24"/>
                <w:lang w:val="es-ES"/>
              </w:rPr>
            </w:pPr>
            <w:r>
              <w:rPr>
                <w:rFonts w:eastAsia="Calibri" w:cstheme="minorHAnsi"/>
                <w:color w:val="000000"/>
                <w:sz w:val="24"/>
                <w:szCs w:val="24"/>
                <w:lang w:val="es-ES"/>
              </w:rPr>
              <w:t>La convocatoria no establece con precisión el método de cálculo</w:t>
            </w:r>
            <w:r>
              <w:rPr>
                <w:rFonts w:eastAsia="Calibri" w:cstheme="minorHAnsi"/>
                <w:color w:val="000000"/>
                <w:sz w:val="24"/>
                <w:szCs w:val="24"/>
                <w:lang w:val="es-ES"/>
              </w:rPr>
              <w:t xml:space="preserve"> de costes que hay que aplicar a las operaciones.</w:t>
            </w:r>
          </w:p>
        </w:tc>
      </w:tr>
    </w:tbl>
    <w:p w:rsidR="00387A62" w:rsidRDefault="00387A62">
      <w:pPr>
        <w:sectPr w:rsidR="00387A62">
          <w:footerReference w:type="default" r:id="rId37"/>
          <w:pgSz w:w="11906" w:h="16838"/>
          <w:pgMar w:top="1360" w:right="1580" w:bottom="840" w:left="1600" w:header="0" w:footer="658" w:gutter="0"/>
          <w:cols w:space="708"/>
          <w:formProt w:val="0"/>
          <w:docGrid w:linePitch="100" w:charSpace="8192"/>
        </w:sectPr>
      </w:pPr>
    </w:p>
    <w:p w:rsidR="00387A62" w:rsidRDefault="00432ABC">
      <w:pPr>
        <w:pStyle w:val="Ttol1"/>
        <w:numPr>
          <w:ilvl w:val="0"/>
          <w:numId w:val="0"/>
        </w:numPr>
        <w:spacing w:line="276" w:lineRule="auto"/>
        <w:jc w:val="center"/>
        <w:rPr>
          <w:color w:val="000000"/>
        </w:rPr>
      </w:pPr>
      <w:bookmarkStart w:id="128" w:name="__RefHeading___Toc3187_235209318"/>
      <w:bookmarkStart w:id="129" w:name="_Toc94029464"/>
      <w:bookmarkEnd w:id="128"/>
      <w:r>
        <w:rPr>
          <w:color w:val="000000"/>
          <w:highlight w:val="lightGray"/>
          <w:lang w:val="es-ES"/>
        </w:rPr>
        <w:t>ANEXO VII Comunicación de la Comisión Europea. Orientaciones sobre como evitar y gestionar las situaciones de conflicto de intereses de acuerdo con el Reglamento Finan</w:t>
      </w:r>
      <w:r>
        <w:rPr>
          <w:color w:val="000000"/>
          <w:highlight w:val="lightGray"/>
          <w:lang w:val="es-ES"/>
        </w:rPr>
        <w:t>ciero</w:t>
      </w:r>
      <w:bookmarkEnd w:id="129"/>
    </w:p>
    <w:p w:rsidR="00387A62" w:rsidRDefault="00387A62">
      <w:pPr>
        <w:spacing w:line="276" w:lineRule="auto"/>
        <w:rPr>
          <w:rFonts w:eastAsia="Arial" w:cstheme="minorHAnsi"/>
          <w:b/>
          <w:bCs/>
          <w:color w:val="000000"/>
          <w:sz w:val="24"/>
          <w:szCs w:val="24"/>
          <w:lang w:val="es-ES"/>
        </w:rPr>
      </w:pPr>
    </w:p>
    <w:p w:rsidR="00387A62" w:rsidRDefault="00432ABC">
      <w:pPr>
        <w:spacing w:line="276" w:lineRule="auto"/>
        <w:rPr>
          <w:color w:val="000000"/>
          <w:lang w:val="es-ES"/>
        </w:rPr>
        <w:sectPr w:rsidR="00387A62">
          <w:footerReference w:type="default" r:id="rId38"/>
          <w:pgSz w:w="11906" w:h="16838"/>
          <w:pgMar w:top="1600" w:right="1580" w:bottom="840" w:left="1600" w:header="0" w:footer="658" w:gutter="0"/>
          <w:cols w:space="708"/>
          <w:formProt w:val="0"/>
          <w:docGrid w:linePitch="100" w:charSpace="8192"/>
        </w:sectPr>
      </w:pPr>
      <w:r>
        <w:rPr>
          <w:noProof/>
          <w:lang w:eastAsia="ca-ES"/>
        </w:rPr>
        <w:drawing>
          <wp:inline distT="0" distB="0" distL="0" distR="0">
            <wp:extent cx="304800" cy="304800"/>
            <wp:effectExtent l="0" t="0" r="0" b="0"/>
            <wp:docPr id="19" name="image9.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a:hlinkClick r:id="rId39"/>
                    </pic:cNvPr>
                    <pic:cNvPicPr>
                      <a:picLocks noChangeAspect="1" noChangeArrowheads="1"/>
                    </pic:cNvPicPr>
                  </pic:nvPicPr>
                  <pic:blipFill>
                    <a:blip r:embed="rId40"/>
                    <a:stretch>
                      <a:fillRect/>
                    </a:stretch>
                  </pic:blipFill>
                  <pic:spPr bwMode="auto">
                    <a:xfrm>
                      <a:off x="0" y="0"/>
                      <a:ext cx="304800" cy="304800"/>
                    </a:xfrm>
                    <a:prstGeom prst="rect">
                      <a:avLst/>
                    </a:prstGeom>
                  </pic:spPr>
                </pic:pic>
              </a:graphicData>
            </a:graphic>
          </wp:inline>
        </w:drawing>
      </w:r>
      <w:hyperlink r:id="rId41">
        <w:r>
          <w:rPr>
            <w:rStyle w:val="EnlladInternet"/>
            <w:rFonts w:cstheme="minorHAnsi"/>
            <w:color w:val="000000"/>
            <w:sz w:val="24"/>
            <w:szCs w:val="24"/>
            <w:lang w:val="es-ES"/>
          </w:rPr>
          <w:t>Orientaciones sobre conflicto de conflicto de intereses</w:t>
        </w:r>
      </w:hyperlink>
    </w:p>
    <w:p w:rsidR="00387A62" w:rsidRDefault="00432ABC">
      <w:pPr>
        <w:pStyle w:val="Ttol1"/>
        <w:numPr>
          <w:ilvl w:val="0"/>
          <w:numId w:val="0"/>
        </w:numPr>
        <w:spacing w:line="276" w:lineRule="auto"/>
        <w:ind w:left="432"/>
        <w:rPr>
          <w:color w:val="000000"/>
        </w:rPr>
      </w:pPr>
      <w:bookmarkStart w:id="130" w:name="__RefHeading___Toc3189_235209318"/>
      <w:bookmarkStart w:id="131" w:name="_Toc94029465"/>
      <w:bookmarkEnd w:id="130"/>
      <w:r>
        <w:rPr>
          <w:color w:val="000000"/>
          <w:lang w:val="es-ES"/>
        </w:rPr>
        <w:t>ANEXO VIII MARCO NORMATIVO</w:t>
      </w:r>
      <w:bookmarkEnd w:id="131"/>
    </w:p>
    <w:p w:rsidR="00387A62" w:rsidRDefault="00387A62">
      <w:pPr>
        <w:spacing w:before="6" w:line="276" w:lineRule="auto"/>
        <w:rPr>
          <w:rFonts w:eastAsia="Arial" w:cstheme="minorHAnsi"/>
          <w:b/>
          <w:bCs/>
          <w:color w:val="000000"/>
          <w:sz w:val="24"/>
          <w:szCs w:val="24"/>
          <w:lang w:val="es-ES"/>
        </w:rPr>
      </w:pPr>
    </w:p>
    <w:p w:rsidR="00387A62" w:rsidRDefault="00432ABC">
      <w:pPr>
        <w:pStyle w:val="Pargrafdellista"/>
        <w:numPr>
          <w:ilvl w:val="0"/>
          <w:numId w:val="25"/>
        </w:numPr>
        <w:spacing w:line="276" w:lineRule="auto"/>
        <w:rPr>
          <w:color w:val="000000"/>
        </w:rPr>
      </w:pPr>
      <w:r>
        <w:rPr>
          <w:rFonts w:cstheme="minorHAnsi"/>
          <w:b/>
          <w:color w:val="000000"/>
          <w:sz w:val="24"/>
          <w:szCs w:val="24"/>
          <w:lang w:val="es-ES"/>
        </w:rPr>
        <w:t xml:space="preserve">Normativa comunitaria </w:t>
      </w:r>
      <w:r>
        <w:rPr>
          <w:rFonts w:cstheme="minorHAnsi"/>
          <w:b/>
          <w:color w:val="000000"/>
          <w:sz w:val="24"/>
          <w:szCs w:val="24"/>
          <w:lang w:val="es-ES"/>
        </w:rPr>
        <w:t>y nacional de aplicación</w:t>
      </w:r>
    </w:p>
    <w:p w:rsidR="00387A62" w:rsidRDefault="00387A62">
      <w:pPr>
        <w:spacing w:before="1" w:line="276" w:lineRule="auto"/>
        <w:rPr>
          <w:rFonts w:eastAsia="Arial" w:cstheme="minorHAnsi"/>
          <w:b/>
          <w:bCs/>
          <w:color w:val="000000"/>
          <w:sz w:val="24"/>
          <w:szCs w:val="24"/>
          <w:lang w:val="es-ES"/>
        </w:rPr>
      </w:pPr>
    </w:p>
    <w:p w:rsidR="00387A62" w:rsidRDefault="00432ABC">
      <w:pPr>
        <w:pStyle w:val="Pargrafdellista"/>
        <w:numPr>
          <w:ilvl w:val="0"/>
          <w:numId w:val="4"/>
        </w:numPr>
        <w:tabs>
          <w:tab w:val="left" w:pos="529"/>
        </w:tabs>
        <w:spacing w:line="276" w:lineRule="auto"/>
        <w:ind w:right="107" w:hanging="427"/>
        <w:jc w:val="both"/>
        <w:rPr>
          <w:color w:val="000000"/>
        </w:rPr>
      </w:pPr>
      <w:r>
        <w:rPr>
          <w:rFonts w:cstheme="minorHAnsi"/>
          <w:color w:val="000000"/>
          <w:sz w:val="24"/>
          <w:szCs w:val="24"/>
          <w:lang w:val="es-ES"/>
        </w:rPr>
        <w:t>Orientaciones de la Comisión Europea de fecha 9 de abril del 2021 (Orientaciones de como evitar y gestionar las situaciones de conflicto de interés de acuerdo con el Reglamento Financiero).</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9" w:hanging="427"/>
        <w:jc w:val="both"/>
        <w:rPr>
          <w:color w:val="000000"/>
        </w:rPr>
      </w:pPr>
      <w:r>
        <w:rPr>
          <w:rFonts w:cstheme="minorHAnsi"/>
          <w:color w:val="000000"/>
          <w:sz w:val="24"/>
          <w:szCs w:val="24"/>
          <w:lang w:val="es-ES"/>
        </w:rPr>
        <w:t xml:space="preserve">Reglamento (UE, Euratom) 2018/1046 del </w:t>
      </w:r>
      <w:r>
        <w:rPr>
          <w:rFonts w:cstheme="minorHAnsi"/>
          <w:color w:val="000000"/>
          <w:sz w:val="24"/>
          <w:szCs w:val="24"/>
          <w:lang w:val="es-ES"/>
        </w:rPr>
        <w:t>Parlamento Europeo y del Consejo, de 18 de julio de 2018, sobre las normas financieras aplicables al presupuesto general de la Unión y por</w:t>
      </w:r>
      <w:r>
        <w:rPr>
          <w:rFonts w:cstheme="minorHAnsi"/>
          <w:vanish/>
          <w:color w:val="000000"/>
          <w:sz w:val="24"/>
          <w:szCs w:val="24"/>
          <w:lang w:val="es-ES"/>
        </w:rPr>
        <w:t>&lt;A[por|para]&gt;</w:t>
      </w:r>
      <w:r>
        <w:rPr>
          <w:rFonts w:cstheme="minorHAnsi"/>
          <w:color w:val="000000"/>
          <w:sz w:val="24"/>
          <w:szCs w:val="24"/>
          <w:lang w:val="es-ES"/>
        </w:rPr>
        <w:t xml:space="preserve"> las cuales se deroga el Reglamento (UE, Euratom) nº966/2012 (1) Reglamento Financiero.</w:t>
      </w:r>
    </w:p>
    <w:p w:rsidR="00387A62" w:rsidRDefault="00387A62">
      <w:pPr>
        <w:spacing w:before="4"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9" w:hanging="427"/>
        <w:jc w:val="both"/>
        <w:rPr>
          <w:color w:val="000000"/>
        </w:rPr>
      </w:pPr>
      <w:r>
        <w:rPr>
          <w:rFonts w:cstheme="minorHAnsi"/>
          <w:color w:val="000000"/>
          <w:sz w:val="24"/>
          <w:szCs w:val="24"/>
          <w:lang w:val="es-ES"/>
        </w:rPr>
        <w:t xml:space="preserve">Reglamento (UE, </w:t>
      </w:r>
      <w:r>
        <w:rPr>
          <w:rFonts w:cstheme="minorHAnsi"/>
          <w:color w:val="000000"/>
          <w:sz w:val="24"/>
          <w:szCs w:val="24"/>
          <w:lang w:val="es-ES"/>
        </w:rPr>
        <w:t>Euratom) nº966/2012 del Parlamento Europeo y del Consejo, de 25 de octubre de 2012, sobre las normas financieras aplicables al presupuesto general de la Unión y por el cual se deroga el Reglamento (CE, Euratom) nº1605/2002 del Consejo (2) Reglamento Financ</w:t>
      </w:r>
      <w:r>
        <w:rPr>
          <w:rFonts w:cstheme="minorHAnsi"/>
          <w:color w:val="000000"/>
          <w:sz w:val="24"/>
          <w:szCs w:val="24"/>
          <w:lang w:val="es-ES"/>
        </w:rPr>
        <w:t>iero.</w:t>
      </w:r>
    </w:p>
    <w:p w:rsidR="00387A62" w:rsidRDefault="00387A62">
      <w:pPr>
        <w:spacing w:before="2"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8" w:hanging="427"/>
        <w:jc w:val="both"/>
        <w:rPr>
          <w:color w:val="000000"/>
        </w:rPr>
      </w:pPr>
      <w:r>
        <w:rPr>
          <w:rFonts w:cstheme="minorHAnsi"/>
          <w:color w:val="000000"/>
          <w:sz w:val="24"/>
          <w:szCs w:val="24"/>
          <w:lang w:val="es-ES"/>
        </w:rPr>
        <w:t>Directiva 2014/24/UE del Parlamento Europeo y del Consejo, de 26 de febrero de 2014, sobre contratación pública y por el cual se deroga la Directiva 2004/18/CE (3)</w:t>
      </w:r>
    </w:p>
    <w:p w:rsidR="00387A62" w:rsidRDefault="00432ABC">
      <w:pPr>
        <w:pStyle w:val="Textindependent"/>
        <w:spacing w:before="1" w:line="276" w:lineRule="auto"/>
        <w:ind w:left="528"/>
        <w:rPr>
          <w:color w:val="000000"/>
        </w:rPr>
      </w:pPr>
      <w:r>
        <w:rPr>
          <w:rFonts w:asciiTheme="minorHAnsi" w:hAnsiTheme="minorHAnsi" w:cstheme="minorHAnsi"/>
          <w:color w:val="000000"/>
          <w:sz w:val="24"/>
          <w:szCs w:val="24"/>
          <w:lang w:val="es-ES"/>
        </w:rPr>
        <w:t>(4) Directiva sobre contratación pública.</w:t>
      </w:r>
    </w:p>
    <w:p w:rsidR="00387A62" w:rsidRDefault="00387A62">
      <w:pPr>
        <w:pStyle w:val="Textindependent"/>
        <w:spacing w:before="1" w:line="276" w:lineRule="auto"/>
        <w:ind w:left="528"/>
        <w:rPr>
          <w:rFonts w:asciiTheme="minorHAnsi" w:hAnsiTheme="minorHAnsi" w:cstheme="minorHAnsi"/>
          <w:color w:val="000000"/>
          <w:sz w:val="24"/>
          <w:szCs w:val="24"/>
          <w:lang w:val="es-ES"/>
        </w:rPr>
      </w:pPr>
    </w:p>
    <w:p w:rsidR="00387A62" w:rsidRDefault="00432ABC">
      <w:pPr>
        <w:pStyle w:val="Textindependent"/>
        <w:numPr>
          <w:ilvl w:val="0"/>
          <w:numId w:val="38"/>
        </w:numPr>
        <w:spacing w:before="1" w:line="276" w:lineRule="auto"/>
        <w:ind w:left="567" w:hanging="425"/>
        <w:rPr>
          <w:color w:val="000000"/>
        </w:rPr>
      </w:pPr>
      <w:r>
        <w:rPr>
          <w:rFonts w:asciiTheme="minorHAnsi" w:hAnsiTheme="minorHAnsi" w:cstheme="minorHAnsi"/>
          <w:color w:val="000000"/>
          <w:sz w:val="24"/>
          <w:szCs w:val="24"/>
          <w:lang w:val="es-ES"/>
        </w:rPr>
        <w:t xml:space="preserve">Ley 53/1984, de incompatibilidades del </w:t>
      </w:r>
      <w:r>
        <w:rPr>
          <w:rFonts w:asciiTheme="minorHAnsi" w:hAnsiTheme="minorHAnsi" w:cstheme="minorHAnsi"/>
          <w:color w:val="000000"/>
          <w:sz w:val="24"/>
          <w:szCs w:val="24"/>
          <w:lang w:val="es-ES"/>
        </w:rPr>
        <w:t>personal al servicio de las administraciones públicas.</w:t>
      </w:r>
    </w:p>
    <w:p w:rsidR="00387A62" w:rsidRDefault="00387A62">
      <w:pPr>
        <w:pStyle w:val="Textindependent"/>
        <w:spacing w:before="1" w:line="276" w:lineRule="auto"/>
        <w:ind w:left="567"/>
        <w:rPr>
          <w:rFonts w:asciiTheme="minorHAnsi" w:hAnsiTheme="minorHAnsi" w:cstheme="minorHAnsi"/>
          <w:color w:val="000000"/>
          <w:sz w:val="24"/>
          <w:szCs w:val="24"/>
          <w:lang w:val="es-ES"/>
        </w:rPr>
      </w:pPr>
    </w:p>
    <w:p w:rsidR="00387A62" w:rsidRDefault="00432ABC">
      <w:pPr>
        <w:pStyle w:val="Textindependent"/>
        <w:numPr>
          <w:ilvl w:val="0"/>
          <w:numId w:val="38"/>
        </w:numPr>
        <w:spacing w:before="1" w:line="276" w:lineRule="auto"/>
        <w:ind w:left="567" w:hanging="425"/>
        <w:rPr>
          <w:color w:val="000000"/>
        </w:rPr>
      </w:pPr>
      <w:r>
        <w:rPr>
          <w:rFonts w:asciiTheme="minorHAnsi" w:hAnsiTheme="minorHAnsi" w:cstheme="minorHAnsi"/>
          <w:color w:val="000000"/>
          <w:sz w:val="24"/>
          <w:szCs w:val="24"/>
          <w:lang w:val="es-ES"/>
        </w:rPr>
        <w:t>Ley 7/1985, de 2 de abril, Reguladora de las Bases del Régimen Local.</w:t>
      </w:r>
    </w:p>
    <w:p w:rsidR="00387A62" w:rsidRDefault="00387A62">
      <w:pPr>
        <w:pStyle w:val="Textindependent"/>
        <w:spacing w:before="1" w:line="276" w:lineRule="auto"/>
        <w:ind w:left="567"/>
        <w:rPr>
          <w:rFonts w:asciiTheme="minorHAnsi" w:hAnsiTheme="minorHAnsi" w:cstheme="minorHAnsi"/>
          <w:color w:val="000000"/>
          <w:sz w:val="24"/>
          <w:szCs w:val="24"/>
          <w:lang w:val="es-ES"/>
        </w:rPr>
      </w:pPr>
    </w:p>
    <w:p w:rsidR="00387A62" w:rsidRDefault="00432ABC">
      <w:pPr>
        <w:pStyle w:val="Textindependent"/>
        <w:numPr>
          <w:ilvl w:val="0"/>
          <w:numId w:val="38"/>
        </w:numPr>
        <w:spacing w:before="1" w:line="276" w:lineRule="auto"/>
        <w:ind w:left="567" w:hanging="425"/>
        <w:rPr>
          <w:color w:val="000000"/>
        </w:rPr>
      </w:pPr>
      <w:r>
        <w:rPr>
          <w:rFonts w:asciiTheme="minorHAnsi" w:hAnsiTheme="minorHAnsi" w:cstheme="minorHAnsi"/>
          <w:color w:val="000000"/>
          <w:sz w:val="24"/>
          <w:szCs w:val="24"/>
          <w:lang w:val="es-ES"/>
        </w:rPr>
        <w:t>Ley 38/2003, de 17 de noviembre, general de subvenciones, y su normativa en despliegue.</w:t>
      </w:r>
    </w:p>
    <w:p w:rsidR="00387A62" w:rsidRDefault="00387A62">
      <w:pPr>
        <w:pStyle w:val="Pargrafdellista"/>
        <w:rPr>
          <w:rFonts w:cstheme="minorHAnsi"/>
          <w:color w:val="000000"/>
          <w:sz w:val="24"/>
          <w:szCs w:val="24"/>
          <w:lang w:val="es-ES"/>
        </w:rPr>
      </w:pPr>
    </w:p>
    <w:p w:rsidR="00387A62" w:rsidRDefault="00432ABC">
      <w:pPr>
        <w:pStyle w:val="Textindependent"/>
        <w:numPr>
          <w:ilvl w:val="0"/>
          <w:numId w:val="38"/>
        </w:numPr>
        <w:spacing w:before="1" w:line="276" w:lineRule="auto"/>
        <w:ind w:left="567" w:hanging="425"/>
        <w:rPr>
          <w:color w:val="000000"/>
        </w:rPr>
      </w:pPr>
      <w:r>
        <w:rPr>
          <w:rFonts w:asciiTheme="minorHAnsi" w:hAnsiTheme="minorHAnsi" w:cstheme="minorHAnsi"/>
          <w:color w:val="000000"/>
          <w:sz w:val="24"/>
          <w:szCs w:val="24"/>
          <w:lang w:val="es-ES"/>
        </w:rPr>
        <w:t xml:space="preserve">Ley 19/2013, de transparencia, acceso a </w:t>
      </w:r>
      <w:r>
        <w:rPr>
          <w:rFonts w:asciiTheme="minorHAnsi" w:hAnsiTheme="minorHAnsi" w:cstheme="minorHAnsi"/>
          <w:color w:val="000000"/>
          <w:sz w:val="24"/>
          <w:szCs w:val="24"/>
          <w:lang w:val="es-ES"/>
        </w:rPr>
        <w:t>la información pública y buen gobierno.</w:t>
      </w:r>
    </w:p>
    <w:p w:rsidR="00387A62" w:rsidRDefault="00387A62">
      <w:pPr>
        <w:pStyle w:val="Pargrafdellista"/>
        <w:rPr>
          <w:rFonts w:cstheme="minorHAnsi"/>
          <w:color w:val="000000"/>
          <w:sz w:val="24"/>
          <w:szCs w:val="24"/>
          <w:lang w:val="es-ES"/>
        </w:rPr>
      </w:pPr>
    </w:p>
    <w:p w:rsidR="00387A62" w:rsidRDefault="00432ABC">
      <w:pPr>
        <w:pStyle w:val="Textindependent"/>
        <w:numPr>
          <w:ilvl w:val="0"/>
          <w:numId w:val="38"/>
        </w:numPr>
        <w:spacing w:before="1" w:line="276" w:lineRule="auto"/>
        <w:ind w:left="567" w:hanging="425"/>
        <w:rPr>
          <w:color w:val="000000"/>
        </w:rPr>
      </w:pPr>
      <w:r>
        <w:rPr>
          <w:rFonts w:asciiTheme="minorHAnsi" w:hAnsiTheme="minorHAnsi" w:cstheme="minorHAnsi"/>
          <w:color w:val="000000"/>
          <w:sz w:val="24"/>
          <w:szCs w:val="24"/>
          <w:lang w:val="es-ES"/>
        </w:rPr>
        <w:t>Ley 40/2015, de 1 de octubre, de Régimen Jurídico del Sector Público.</w:t>
      </w:r>
    </w:p>
    <w:p w:rsidR="00387A62" w:rsidRDefault="00387A62">
      <w:pPr>
        <w:pStyle w:val="Pargrafdellista"/>
        <w:rPr>
          <w:rFonts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10" w:hanging="427"/>
        <w:jc w:val="both"/>
        <w:rPr>
          <w:color w:val="000000"/>
        </w:rPr>
      </w:pPr>
      <w:r>
        <w:rPr>
          <w:rFonts w:cstheme="minorHAnsi"/>
          <w:color w:val="000000"/>
          <w:sz w:val="24"/>
          <w:szCs w:val="24"/>
          <w:lang w:val="es-ES"/>
        </w:rPr>
        <w:t>Real Decreto Legislativo 5/2015, del 30 de octubre, por</w:t>
      </w:r>
      <w:r>
        <w:rPr>
          <w:rFonts w:cstheme="minorHAnsi"/>
          <w:vanish/>
          <w:color w:val="000000"/>
          <w:sz w:val="24"/>
          <w:szCs w:val="24"/>
          <w:lang w:val="es-ES"/>
        </w:rPr>
        <w:t>&lt;A[por|para]&gt;</w:t>
      </w:r>
      <w:r>
        <w:rPr>
          <w:rFonts w:cstheme="minorHAnsi"/>
          <w:color w:val="000000"/>
          <w:sz w:val="24"/>
          <w:szCs w:val="24"/>
          <w:lang w:val="es-ES"/>
        </w:rPr>
        <w:t xml:space="preserve"> el cual se aprueba el texto refundido de la Ley del Estatuto Básico del Emp</w:t>
      </w:r>
      <w:r>
        <w:rPr>
          <w:rFonts w:cstheme="minorHAnsi"/>
          <w:color w:val="000000"/>
          <w:sz w:val="24"/>
          <w:szCs w:val="24"/>
          <w:lang w:val="es-ES"/>
        </w:rPr>
        <w:t>leado Público.</w:t>
      </w:r>
    </w:p>
    <w:p w:rsidR="00387A62" w:rsidRDefault="00387A62">
      <w:pPr>
        <w:tabs>
          <w:tab w:val="left" w:pos="529"/>
        </w:tabs>
        <w:spacing w:line="276" w:lineRule="auto"/>
        <w:ind w:right="110"/>
        <w:jc w:val="both"/>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8" w:hanging="427"/>
        <w:jc w:val="both"/>
        <w:rPr>
          <w:color w:val="000000"/>
        </w:rPr>
      </w:pPr>
      <w:r>
        <w:rPr>
          <w:rFonts w:cstheme="minorHAnsi"/>
          <w:color w:val="000000"/>
          <w:sz w:val="24"/>
          <w:szCs w:val="24"/>
          <w:lang w:val="es-ES"/>
        </w:rPr>
        <w:t xml:space="preserve">Ley 9/2017, de 8 de noviembre, de Contratos del Sector Público, por el cual se invierten al ordenamiento jurídico español las Directivas del Parlamento Europeo y del Consejo 2014/23/UE y 2014/24/UE, de 26 de febrero de 2014, y la normativa </w:t>
      </w:r>
      <w:r>
        <w:rPr>
          <w:rFonts w:cstheme="minorHAnsi"/>
          <w:color w:val="000000"/>
          <w:sz w:val="24"/>
          <w:szCs w:val="24"/>
          <w:lang w:val="es-ES"/>
        </w:rPr>
        <w:t>en desarrollo.</w:t>
      </w:r>
    </w:p>
    <w:p w:rsidR="00387A62" w:rsidRDefault="00387A62">
      <w:pPr>
        <w:spacing w:before="6"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hanging="427"/>
        <w:rPr>
          <w:color w:val="000000"/>
        </w:rPr>
      </w:pPr>
      <w:r>
        <w:rPr>
          <w:rFonts w:cstheme="minorHAnsi"/>
          <w:color w:val="000000"/>
          <w:sz w:val="24"/>
          <w:szCs w:val="24"/>
          <w:lang w:val="es-ES"/>
        </w:rPr>
        <w:t>Real Decreto Ley 36/2020, Plan</w:t>
      </w:r>
      <w:r>
        <w:rPr>
          <w:rFonts w:cstheme="minorHAnsi"/>
          <w:vanish/>
          <w:color w:val="000000"/>
          <w:sz w:val="24"/>
          <w:szCs w:val="24"/>
          <w:lang w:val="es-ES"/>
        </w:rPr>
        <w:t>&lt;A[Plan|Plano]&gt;</w:t>
      </w:r>
      <w:r>
        <w:rPr>
          <w:rFonts w:cstheme="minorHAnsi"/>
          <w:color w:val="000000"/>
          <w:sz w:val="24"/>
          <w:szCs w:val="24"/>
          <w:lang w:val="es-ES"/>
        </w:rPr>
        <w:t xml:space="preserve"> de Recuperación, Transformación y Resiliencia</w:t>
      </w:r>
    </w:p>
    <w:p w:rsidR="00387A62" w:rsidRDefault="00387A62">
      <w:pPr>
        <w:spacing w:before="3"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8" w:hanging="427"/>
        <w:jc w:val="both"/>
        <w:rPr>
          <w:color w:val="000000"/>
        </w:rPr>
      </w:pPr>
      <w:r>
        <w:rPr>
          <w:rFonts w:cstheme="minorHAnsi"/>
          <w:color w:val="000000"/>
          <w:sz w:val="24"/>
          <w:szCs w:val="24"/>
          <w:lang w:val="es-ES"/>
        </w:rPr>
        <w:t>Orden HFP/1030/2021, de 29 de septiembre, por</w:t>
      </w:r>
      <w:r>
        <w:rPr>
          <w:rFonts w:cstheme="minorHAnsi"/>
          <w:vanish/>
          <w:color w:val="000000"/>
          <w:sz w:val="24"/>
          <w:szCs w:val="24"/>
          <w:lang w:val="es-ES"/>
        </w:rPr>
        <w:t>&lt;A[por|para]&gt;</w:t>
      </w:r>
      <w:r>
        <w:rPr>
          <w:rFonts w:cstheme="minorHAnsi"/>
          <w:color w:val="000000"/>
          <w:sz w:val="24"/>
          <w:szCs w:val="24"/>
          <w:lang w:val="es-ES"/>
        </w:rPr>
        <w:t xml:space="preserve"> la cual se configura el sistema de gestión del Plan</w:t>
      </w:r>
      <w:r>
        <w:rPr>
          <w:rFonts w:cstheme="minorHAnsi"/>
          <w:vanish/>
          <w:color w:val="000000"/>
          <w:sz w:val="24"/>
          <w:szCs w:val="24"/>
          <w:lang w:val="es-ES"/>
        </w:rPr>
        <w:t>&lt;A[Plan|Plano]&gt;</w:t>
      </w:r>
      <w:r>
        <w:rPr>
          <w:rFonts w:cstheme="minorHAnsi"/>
          <w:color w:val="000000"/>
          <w:sz w:val="24"/>
          <w:szCs w:val="24"/>
          <w:lang w:val="es-ES"/>
        </w:rPr>
        <w:t xml:space="preserve"> de Recuperación, Transformación y Resiliencia.</w:t>
      </w:r>
    </w:p>
    <w:p w:rsidR="00387A62" w:rsidRDefault="00387A62">
      <w:pPr>
        <w:spacing w:before="2" w:line="276" w:lineRule="auto"/>
        <w:rPr>
          <w:rFonts w:eastAsia="Arial" w:cstheme="minorHAnsi"/>
          <w:color w:val="000000"/>
          <w:sz w:val="24"/>
          <w:szCs w:val="24"/>
          <w:lang w:val="es-ES"/>
        </w:rPr>
      </w:pPr>
    </w:p>
    <w:p w:rsidR="00387A62" w:rsidRDefault="00432ABC">
      <w:pPr>
        <w:pStyle w:val="Pargrafdellista"/>
        <w:numPr>
          <w:ilvl w:val="0"/>
          <w:numId w:val="4"/>
        </w:numPr>
        <w:tabs>
          <w:tab w:val="left" w:pos="529"/>
        </w:tabs>
        <w:spacing w:line="276" w:lineRule="auto"/>
        <w:ind w:right="109" w:hanging="427"/>
        <w:jc w:val="both"/>
        <w:rPr>
          <w:color w:val="000000"/>
        </w:rPr>
      </w:pPr>
      <w:r>
        <w:rPr>
          <w:rFonts w:cstheme="minorHAnsi"/>
          <w:color w:val="000000"/>
          <w:sz w:val="24"/>
          <w:szCs w:val="24"/>
          <w:lang w:val="es-ES"/>
        </w:rPr>
        <w:t>Orden HFP/1031/2021, de 29 de septiembre, por</w:t>
      </w:r>
      <w:r>
        <w:rPr>
          <w:rFonts w:cstheme="minorHAnsi"/>
          <w:vanish/>
          <w:color w:val="000000"/>
          <w:sz w:val="24"/>
          <w:szCs w:val="24"/>
          <w:lang w:val="es-ES"/>
        </w:rPr>
        <w:t>&lt;A[por|para]&gt;</w:t>
      </w:r>
      <w:r>
        <w:rPr>
          <w:rFonts w:cstheme="minorHAnsi"/>
          <w:color w:val="000000"/>
          <w:sz w:val="24"/>
          <w:szCs w:val="24"/>
          <w:lang w:val="es-ES"/>
        </w:rPr>
        <w:t xml:space="preserve"> el cual se establece el procedimiento y formado de la información a proporcionar para</w:t>
      </w:r>
      <w:r>
        <w:rPr>
          <w:rFonts w:cstheme="minorHAnsi"/>
          <w:vanish/>
          <w:color w:val="000000"/>
          <w:sz w:val="24"/>
          <w:szCs w:val="24"/>
          <w:lang w:val="es-ES"/>
        </w:rPr>
        <w:t>&lt;A[para|por]&gt;</w:t>
      </w:r>
      <w:r>
        <w:rPr>
          <w:rFonts w:cstheme="minorHAnsi"/>
          <w:color w:val="000000"/>
          <w:sz w:val="24"/>
          <w:szCs w:val="24"/>
          <w:lang w:val="es-ES"/>
        </w:rPr>
        <w:t xml:space="preserve"> las Entidades del Sector Público Estatal, Autonóm</w:t>
      </w:r>
      <w:r>
        <w:rPr>
          <w:rFonts w:cstheme="minorHAnsi"/>
          <w:color w:val="000000"/>
          <w:sz w:val="24"/>
          <w:szCs w:val="24"/>
          <w:lang w:val="es-ES"/>
        </w:rPr>
        <w:t>ico y Local para el seguimiento del cumplimiento</w:t>
      </w:r>
      <w:r>
        <w:rPr>
          <w:rFonts w:cstheme="minorHAnsi"/>
          <w:vanish/>
          <w:color w:val="000000"/>
          <w:sz w:val="24"/>
          <w:szCs w:val="24"/>
          <w:lang w:val="es-ES"/>
        </w:rPr>
        <w:t>&lt;A[cumplimiento|cumplido]&gt;</w:t>
      </w:r>
      <w:r>
        <w:rPr>
          <w:rFonts w:cstheme="minorHAnsi"/>
          <w:color w:val="000000"/>
          <w:sz w:val="24"/>
          <w:szCs w:val="24"/>
          <w:lang w:val="es-ES"/>
        </w:rPr>
        <w:t xml:space="preserve"> de hitos y objetivos y de ejecución presupuestaria y contable de las medidas de los componentes del Plan</w:t>
      </w:r>
      <w:r>
        <w:rPr>
          <w:rFonts w:cstheme="minorHAnsi"/>
          <w:vanish/>
          <w:color w:val="000000"/>
          <w:sz w:val="24"/>
          <w:szCs w:val="24"/>
          <w:lang w:val="es-ES"/>
        </w:rPr>
        <w:t>&lt;A[Plan|Plano]&gt;</w:t>
      </w:r>
      <w:r>
        <w:rPr>
          <w:rFonts w:cstheme="minorHAnsi"/>
          <w:color w:val="000000"/>
          <w:sz w:val="24"/>
          <w:szCs w:val="24"/>
          <w:lang w:val="es-ES"/>
        </w:rPr>
        <w:t xml:space="preserve"> de Recuperación, Transformación y Resiliencia.</w:t>
      </w:r>
    </w:p>
    <w:p w:rsidR="00387A62" w:rsidRDefault="00387A62">
      <w:pPr>
        <w:tabs>
          <w:tab w:val="left" w:pos="529"/>
        </w:tabs>
        <w:spacing w:line="276" w:lineRule="auto"/>
        <w:ind w:right="109"/>
        <w:jc w:val="both"/>
        <w:rPr>
          <w:rFonts w:eastAsia="Arial" w:cstheme="minorHAnsi"/>
          <w:color w:val="000000"/>
          <w:sz w:val="24"/>
          <w:szCs w:val="24"/>
          <w:lang w:val="es-ES"/>
        </w:rPr>
      </w:pPr>
    </w:p>
    <w:p w:rsidR="00387A62" w:rsidRDefault="00432ABC">
      <w:pPr>
        <w:pStyle w:val="Pargrafdellista"/>
        <w:numPr>
          <w:ilvl w:val="0"/>
          <w:numId w:val="25"/>
        </w:numPr>
        <w:rPr>
          <w:color w:val="000000"/>
        </w:rPr>
      </w:pPr>
      <w:r>
        <w:rPr>
          <w:b/>
          <w:bCs/>
          <w:color w:val="000000"/>
          <w:sz w:val="24"/>
          <w:szCs w:val="24"/>
          <w:lang w:val="es-ES"/>
        </w:rPr>
        <w:t>Normativa aut</w:t>
      </w:r>
      <w:r>
        <w:rPr>
          <w:b/>
          <w:bCs/>
          <w:color w:val="000000"/>
          <w:sz w:val="24"/>
          <w:szCs w:val="24"/>
          <w:lang w:val="es-ES"/>
        </w:rPr>
        <w:t>onómica de aplicación</w:t>
      </w:r>
    </w:p>
    <w:p w:rsidR="00387A62" w:rsidRDefault="00387A62">
      <w:pPr>
        <w:spacing w:before="10" w:line="276" w:lineRule="auto"/>
        <w:rPr>
          <w:rFonts w:eastAsia="Arial" w:cstheme="minorHAnsi"/>
          <w:b/>
          <w:bCs/>
          <w:color w:val="000000"/>
          <w:sz w:val="24"/>
          <w:szCs w:val="24"/>
          <w:lang w:val="es-ES"/>
        </w:rPr>
      </w:pPr>
    </w:p>
    <w:p w:rsidR="00387A62" w:rsidRDefault="00432ABC">
      <w:pPr>
        <w:pStyle w:val="Pargrafdellista"/>
        <w:numPr>
          <w:ilvl w:val="0"/>
          <w:numId w:val="4"/>
        </w:numPr>
        <w:spacing w:line="276" w:lineRule="auto"/>
        <w:jc w:val="both"/>
        <w:rPr>
          <w:color w:val="000000"/>
        </w:rPr>
      </w:pPr>
      <w:bookmarkStart w:id="132" w:name="_Hlk93772120"/>
      <w:bookmarkStart w:id="133" w:name="_Hlk93771561"/>
      <w:bookmarkEnd w:id="132"/>
      <w:r>
        <w:rPr>
          <w:color w:val="000000"/>
          <w:sz w:val="24"/>
          <w:szCs w:val="24"/>
          <w:lang w:val="es-ES"/>
        </w:rPr>
        <w:t>Ley 8/2000, de 27 de octubre, de Consejos Insulares.</w:t>
      </w:r>
      <w:bookmarkEnd w:id="133"/>
    </w:p>
    <w:p w:rsidR="00387A62" w:rsidRDefault="00387A62">
      <w:pPr>
        <w:pStyle w:val="Pargrafdellista"/>
        <w:spacing w:line="276" w:lineRule="auto"/>
        <w:ind w:left="528"/>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Ley 4/2004, de 2 de abril, de la Sindicatura de Cuentas de las Islas Baleares.</w:t>
      </w:r>
    </w:p>
    <w:p w:rsidR="00387A62" w:rsidRDefault="00387A62">
      <w:pPr>
        <w:pStyle w:val="Pargrafdellista"/>
        <w:spacing w:line="276" w:lineRule="auto"/>
        <w:ind w:left="528"/>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bookmarkStart w:id="134" w:name="_Hlk937721201"/>
      <w:bookmarkEnd w:id="134"/>
      <w:r>
        <w:rPr>
          <w:color w:val="000000"/>
          <w:sz w:val="24"/>
          <w:szCs w:val="24"/>
          <w:lang w:val="es-ES"/>
        </w:rPr>
        <w:t>Ley 4/2011, de 31 de marzo, de la buena administración y del buen gobierno de las Islas Baleares.</w:t>
      </w:r>
    </w:p>
    <w:p w:rsidR="00387A62" w:rsidRDefault="00387A62">
      <w:pPr>
        <w:spacing w:line="276" w:lineRule="auto"/>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Ley 16/2016, de 9 de diciembre, de creación de la Oficina de Prevención y Lucha contra la Corrupción en las Islas Baleares.</w:t>
      </w:r>
    </w:p>
    <w:p w:rsidR="00387A62" w:rsidRDefault="00387A62">
      <w:pPr>
        <w:pStyle w:val="Pargrafdellista"/>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Ley 2/2020, de 15 de octubre, de medidas urgentes y extraordinarias para el impulso de la actividad económica y la simplificación a</w:t>
      </w:r>
      <w:r>
        <w:rPr>
          <w:color w:val="000000"/>
          <w:sz w:val="24"/>
          <w:szCs w:val="24"/>
          <w:lang w:val="es-ES"/>
        </w:rPr>
        <w:t>dministrativa en el ámbito de las administraciones públicas de las Islas Baleares para paliar los efectos de la crisis ocasionada por</w:t>
      </w:r>
      <w:r>
        <w:rPr>
          <w:vanish/>
          <w:color w:val="000000"/>
          <w:sz w:val="24"/>
          <w:szCs w:val="24"/>
          <w:lang w:val="es-ES"/>
        </w:rPr>
        <w:t>&lt;A[por|para]&gt;</w:t>
      </w:r>
      <w:r>
        <w:rPr>
          <w:color w:val="000000"/>
          <w:sz w:val="24"/>
          <w:szCs w:val="24"/>
          <w:lang w:val="es-ES"/>
        </w:rPr>
        <w:t xml:space="preserve"> la COVID-19.</w:t>
      </w:r>
    </w:p>
    <w:p w:rsidR="00387A62" w:rsidRDefault="00387A62">
      <w:pPr>
        <w:pStyle w:val="Pargrafdellista"/>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Ley 4/2021, de 17 de diciembre, de medidas extraordinarias y urgentes para ejecutar las actuaci</w:t>
      </w:r>
      <w:r>
        <w:rPr>
          <w:color w:val="000000"/>
          <w:sz w:val="24"/>
          <w:szCs w:val="24"/>
          <w:lang w:val="es-ES"/>
        </w:rPr>
        <w:t>ones y los proyectos que hay que financiar con fondos europeos en el marco del Plan</w:t>
      </w:r>
      <w:r>
        <w:rPr>
          <w:vanish/>
          <w:color w:val="000000"/>
          <w:sz w:val="24"/>
          <w:szCs w:val="24"/>
          <w:lang w:val="es-ES"/>
        </w:rPr>
        <w:t>&lt;A[Plan|Plano]&gt;</w:t>
      </w:r>
      <w:r>
        <w:rPr>
          <w:color w:val="000000"/>
          <w:sz w:val="24"/>
          <w:szCs w:val="24"/>
          <w:lang w:val="es-ES"/>
        </w:rPr>
        <w:t xml:space="preserve"> de Recuperación, Transformación y Resiliencia</w:t>
      </w:r>
    </w:p>
    <w:p w:rsidR="00387A62" w:rsidRDefault="00387A62">
      <w:pPr>
        <w:pStyle w:val="Pargrafdellista"/>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Ley 3/2021, de 10 de noviembre, para impulsar y agilizar la tramitación de ayudas y otras actuaciones en mater</w:t>
      </w:r>
      <w:r>
        <w:rPr>
          <w:color w:val="000000"/>
          <w:sz w:val="24"/>
          <w:szCs w:val="24"/>
          <w:lang w:val="es-ES"/>
        </w:rPr>
        <w:t>ia de vivienda.</w:t>
      </w:r>
      <w:bookmarkStart w:id="135" w:name="_Hlk93771901"/>
      <w:bookmarkEnd w:id="135"/>
    </w:p>
    <w:p w:rsidR="00387A62" w:rsidRDefault="00387A62">
      <w:pPr>
        <w:pStyle w:val="Pargrafdellista"/>
        <w:spacing w:line="276" w:lineRule="auto"/>
        <w:ind w:left="528"/>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Decreto ley 4/2021, de 3 de mayo, para impulsar y agilizar la tramitación de ayudas y otras actuaciones en materia de vivienda.</w:t>
      </w:r>
    </w:p>
    <w:p w:rsidR="00387A62" w:rsidRDefault="00387A62">
      <w:pPr>
        <w:pStyle w:val="Pargrafdellista"/>
        <w:spacing w:line="276" w:lineRule="auto"/>
        <w:ind w:left="528"/>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bookmarkStart w:id="136" w:name="_Hlk93838591"/>
      <w:bookmarkEnd w:id="136"/>
      <w:r>
        <w:rPr>
          <w:color w:val="000000"/>
          <w:sz w:val="24"/>
          <w:szCs w:val="24"/>
          <w:lang w:val="es-ES"/>
        </w:rPr>
        <w:t>Acuerdo del Pleno, de día 12 de abril de 2018, por</w:t>
      </w:r>
      <w:r>
        <w:rPr>
          <w:vanish/>
          <w:color w:val="000000"/>
          <w:sz w:val="24"/>
          <w:szCs w:val="24"/>
          <w:lang w:val="es-ES"/>
        </w:rPr>
        <w:t>&lt;A[por|para]&gt;</w:t>
      </w:r>
      <w:r>
        <w:rPr>
          <w:color w:val="000000"/>
          <w:sz w:val="24"/>
          <w:szCs w:val="24"/>
          <w:lang w:val="es-ES"/>
        </w:rPr>
        <w:t xml:space="preserve"> el cual se aprueba el Reglamento Orgánico del </w:t>
      </w:r>
      <w:r>
        <w:rPr>
          <w:color w:val="000000"/>
          <w:sz w:val="24"/>
          <w:szCs w:val="24"/>
          <w:lang w:val="es-ES"/>
        </w:rPr>
        <w:t>Consell de Mallorca. (BOIB nº. 89, de 19 de julio de 2018)</w:t>
      </w:r>
    </w:p>
    <w:p w:rsidR="00387A62" w:rsidRDefault="00387A62">
      <w:pPr>
        <w:pStyle w:val="Pargrafdellista"/>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Decreto de Presidencia de 26 de enero de 2021, por</w:t>
      </w:r>
      <w:r>
        <w:rPr>
          <w:vanish/>
          <w:color w:val="000000"/>
          <w:sz w:val="24"/>
          <w:szCs w:val="24"/>
          <w:lang w:val="es-ES"/>
        </w:rPr>
        <w:t>&lt;A[por|para]&gt;</w:t>
      </w:r>
      <w:r>
        <w:rPr>
          <w:color w:val="000000"/>
          <w:sz w:val="24"/>
          <w:szCs w:val="24"/>
          <w:lang w:val="es-ES"/>
        </w:rPr>
        <w:t xml:space="preserve"> el cual se determina la organización del Consell Insular de Mallorca (BOIB nº. 12 de 28 de enero de 2021)</w:t>
      </w:r>
    </w:p>
    <w:p w:rsidR="00387A62" w:rsidRDefault="00387A62">
      <w:pPr>
        <w:pStyle w:val="Pargrafdellista"/>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Ordenanza general de subv</w:t>
      </w:r>
      <w:r>
        <w:rPr>
          <w:color w:val="000000"/>
          <w:sz w:val="24"/>
          <w:szCs w:val="24"/>
          <w:lang w:val="es-ES"/>
        </w:rPr>
        <w:t xml:space="preserve">enciones, aprobada por Acuerdo del Pleno de 23 de diciembre de 2016 (BOIB nº. 21 de 18 de febrero de 2016), modificada por Acuerdo del Pleno de 14 de junio de 2018 (BOIB nº. 96 de 04.08.2018) </w:t>
      </w:r>
    </w:p>
    <w:p w:rsidR="00387A62" w:rsidRDefault="00387A62">
      <w:pPr>
        <w:pStyle w:val="Pargrafdellista"/>
        <w:spacing w:line="276" w:lineRule="auto"/>
        <w:ind w:left="528"/>
        <w:jc w:val="both"/>
        <w:rPr>
          <w:color w:val="000000"/>
          <w:sz w:val="24"/>
          <w:szCs w:val="24"/>
          <w:lang w:val="es-ES"/>
        </w:rPr>
      </w:pPr>
      <w:bookmarkStart w:id="137" w:name="_Hlk938385911"/>
      <w:bookmarkEnd w:id="137"/>
    </w:p>
    <w:p w:rsidR="00387A62" w:rsidRDefault="00432ABC">
      <w:pPr>
        <w:pStyle w:val="Pargrafdellista"/>
        <w:numPr>
          <w:ilvl w:val="0"/>
          <w:numId w:val="4"/>
        </w:numPr>
        <w:spacing w:line="276" w:lineRule="auto"/>
        <w:jc w:val="both"/>
        <w:rPr>
          <w:color w:val="000000"/>
          <w:lang w:val="es-ES"/>
        </w:rPr>
      </w:pPr>
      <w:hyperlink r:id="rId42">
        <w:r>
          <w:rPr>
            <w:rStyle w:val="EnlladInternet"/>
            <w:color w:val="000000"/>
            <w:sz w:val="24"/>
            <w:szCs w:val="24"/>
            <w:lang w:val="es-ES"/>
          </w:rPr>
          <w:t>https://web.conselldemallorca.cat/documents/774813/883095/20210527-Mallorca-Circular-Next-Generation.pdf/26ee0478-9037-05fc-79ea-3248eb8f5ca2</w:t>
        </w:r>
        <w:r>
          <w:rPr>
            <w:rStyle w:val="EnlladInternet"/>
            <w:color w:val="000000"/>
            <w:sz w:val="24"/>
            <w:szCs w:val="24"/>
            <w:lang w:val="es-ES"/>
          </w:rPr>
          <w:t>?t=46</w:t>
        </w:r>
      </w:hyperlink>
    </w:p>
    <w:p w:rsidR="00387A62" w:rsidRDefault="00387A62">
      <w:pPr>
        <w:pStyle w:val="Pargrafdellista"/>
        <w:spacing w:line="276" w:lineRule="auto"/>
        <w:ind w:left="528"/>
        <w:jc w:val="both"/>
        <w:rPr>
          <w:color w:val="000000"/>
          <w:sz w:val="24"/>
          <w:szCs w:val="24"/>
          <w:lang w:val="es-ES"/>
        </w:rPr>
      </w:pPr>
    </w:p>
    <w:p w:rsidR="00387A62" w:rsidRDefault="00432ABC">
      <w:pPr>
        <w:pStyle w:val="Pargrafdellista"/>
        <w:numPr>
          <w:ilvl w:val="0"/>
          <w:numId w:val="4"/>
        </w:numPr>
        <w:spacing w:line="276" w:lineRule="auto"/>
        <w:jc w:val="both"/>
        <w:rPr>
          <w:color w:val="000000"/>
        </w:rPr>
      </w:pPr>
      <w:r>
        <w:rPr>
          <w:color w:val="000000"/>
          <w:sz w:val="24"/>
          <w:szCs w:val="24"/>
          <w:lang w:val="es-ES"/>
        </w:rPr>
        <w:t>Reglamento de Funcionamiento y Régimen Interior de la Oficina de Prevención y lucha contra la Corrupción en las Islas Baleares, aprobado para</w:t>
      </w:r>
      <w:r>
        <w:rPr>
          <w:vanish/>
          <w:color w:val="000000"/>
          <w:sz w:val="24"/>
          <w:szCs w:val="24"/>
          <w:lang w:val="es-ES"/>
        </w:rPr>
        <w:t>&lt;A[para|por]&gt;</w:t>
      </w:r>
      <w:r>
        <w:rPr>
          <w:color w:val="000000"/>
          <w:sz w:val="24"/>
          <w:szCs w:val="24"/>
          <w:lang w:val="es-ES"/>
        </w:rPr>
        <w:t xml:space="preserve"> la Comisión de Asuntos Institucionales y Generales del Parlamento de las Islas Baleares, en se</w:t>
      </w:r>
      <w:r>
        <w:rPr>
          <w:color w:val="000000"/>
          <w:sz w:val="24"/>
          <w:szCs w:val="24"/>
          <w:lang w:val="es-ES"/>
        </w:rPr>
        <w:t>sión ordinaria de 21-11-2018 (BOIB nº. 156 de 13-12-2018)</w:t>
      </w:r>
    </w:p>
    <w:p w:rsidR="00387A62" w:rsidRDefault="00387A62">
      <w:pPr>
        <w:pStyle w:val="Pargrafdellista"/>
        <w:spacing w:line="276" w:lineRule="auto"/>
        <w:ind w:left="528"/>
        <w:jc w:val="both"/>
        <w:rPr>
          <w:color w:val="000000"/>
          <w:sz w:val="24"/>
          <w:szCs w:val="24"/>
          <w:lang w:val="es-ES"/>
        </w:rPr>
      </w:pPr>
      <w:bookmarkStart w:id="138" w:name="_Hlk93942450"/>
      <w:bookmarkEnd w:id="138"/>
    </w:p>
    <w:p w:rsidR="00387A62" w:rsidRDefault="00387A62">
      <w:pPr>
        <w:pStyle w:val="Pargrafdellista"/>
        <w:tabs>
          <w:tab w:val="left" w:pos="529"/>
        </w:tabs>
        <w:spacing w:line="276" w:lineRule="auto"/>
        <w:ind w:left="528" w:right="108"/>
        <w:jc w:val="both"/>
        <w:rPr>
          <w:color w:val="000000"/>
        </w:rPr>
      </w:pPr>
    </w:p>
    <w:sectPr w:rsidR="00387A62">
      <w:footerReference w:type="default" r:id="rId43"/>
      <w:pgSz w:w="11906" w:h="16838"/>
      <w:pgMar w:top="1360" w:right="1580" w:bottom="840" w:left="1600" w:header="0" w:footer="65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2ABC">
      <w:r>
        <w:separator/>
      </w:r>
    </w:p>
  </w:endnote>
  <w:endnote w:type="continuationSeparator" w:id="0">
    <w:p w:rsidR="00000000" w:rsidRDefault="004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rbri">
    <w:altName w:val="Times New Roman"/>
    <w:charset w:val="01"/>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765695"/>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Pr>
            <w:noProof/>
          </w:rPr>
          <w:t>1</w:t>
        </w:r>
        <w:r>
          <w:fldChar w:fldCharType="end"/>
        </w:r>
      </w:p>
      <w:p w:rsidR="00387A62" w:rsidRDefault="00432ABC">
        <w:pPr>
          <w:spacing w:line="0" w:lineRule="atLeast"/>
          <w:rPr>
            <w:sz w:val="20"/>
            <w:szCs w:val="20"/>
          </w:rPr>
        </w:pP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343200"/>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44</w:t>
        </w:r>
        <w:r>
          <w:fldChar w:fldCharType="end"/>
        </w:r>
      </w:p>
      <w:p w:rsidR="00387A62" w:rsidRDefault="00432ABC">
        <w:pPr>
          <w:spacing w:line="0" w:lineRule="atLeast"/>
          <w:rPr>
            <w:sz w:val="20"/>
            <w:szCs w:val="20"/>
          </w:rPr>
        </w:pP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258167"/>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48</w:t>
        </w:r>
        <w:r>
          <w:fldChar w:fldCharType="end"/>
        </w:r>
      </w:p>
      <w:p w:rsidR="00387A62" w:rsidRDefault="00432ABC">
        <w:pPr>
          <w:spacing w:line="0" w:lineRule="atLeast"/>
          <w:rPr>
            <w:sz w:val="20"/>
            <w:szCs w:val="20"/>
          </w:rPr>
        </w:pP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223148"/>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50</w:t>
        </w:r>
        <w:r>
          <w:fldChar w:fldCharType="end"/>
        </w:r>
      </w:p>
      <w:p w:rsidR="00387A62" w:rsidRDefault="00432ABC">
        <w:pPr>
          <w:spacing w:line="0" w:lineRule="atLeast"/>
          <w:rPr>
            <w:sz w:val="20"/>
            <w:szCs w:val="20"/>
          </w:rPr>
        </w:pP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77002"/>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51</w:t>
        </w:r>
        <w:r>
          <w:fldChar w:fldCharType="end"/>
        </w:r>
      </w:p>
      <w:p w:rsidR="00387A62" w:rsidRDefault="00432ABC">
        <w:pPr>
          <w:spacing w:line="0" w:lineRule="atLeast"/>
          <w:rPr>
            <w:sz w:val="20"/>
            <w:szCs w:val="20"/>
          </w:rPr>
        </w:pP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042337"/>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54</w:t>
        </w:r>
        <w:r>
          <w:fldChar w:fldCharType="end"/>
        </w:r>
      </w:p>
      <w:p w:rsidR="00387A62" w:rsidRDefault="00432ABC">
        <w:pPr>
          <w:spacing w:line="0" w:lineRule="atLeast"/>
          <w:rPr>
            <w:sz w:val="20"/>
            <w:szCs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17826"/>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2</w:t>
        </w:r>
        <w:r>
          <w:fldChar w:fldCharType="end"/>
        </w:r>
      </w:p>
      <w:p w:rsidR="00387A62" w:rsidRDefault="00432ABC">
        <w:pPr>
          <w:spacing w:line="0" w:lineRule="atLeast"/>
          <w:rPr>
            <w:sz w:val="20"/>
            <w:szCs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56650"/>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7</w:t>
        </w:r>
        <w:r>
          <w:fldChar w:fldCharType="end"/>
        </w:r>
      </w:p>
      <w:p w:rsidR="00387A62" w:rsidRDefault="00432ABC">
        <w:pPr>
          <w:spacing w:line="0" w:lineRule="atLeast"/>
          <w:rPr>
            <w:sz w:val="20"/>
            <w:szCs w:val="20"/>
          </w:rPr>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19709"/>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11</w:t>
        </w:r>
        <w:r>
          <w:fldChar w:fldCharType="end"/>
        </w:r>
      </w:p>
      <w:p w:rsidR="00387A62" w:rsidRDefault="00432ABC">
        <w:pPr>
          <w:spacing w:line="0" w:lineRule="atLeast"/>
          <w:rPr>
            <w:sz w:val="20"/>
            <w:szCs w:val="20"/>
          </w:rPr>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95058"/>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13</w:t>
        </w:r>
        <w:r>
          <w:fldChar w:fldCharType="end"/>
        </w:r>
      </w:p>
      <w:p w:rsidR="00387A62" w:rsidRDefault="00432ABC">
        <w:pPr>
          <w:spacing w:line="0" w:lineRule="atLeast"/>
          <w:rPr>
            <w:sz w:val="20"/>
            <w:szCs w:val="20"/>
          </w:rPr>
        </w:pP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2779"/>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21</w:t>
        </w:r>
        <w:r>
          <w:fldChar w:fldCharType="end"/>
        </w:r>
      </w:p>
      <w:p w:rsidR="00387A62" w:rsidRDefault="00432ABC">
        <w:pPr>
          <w:spacing w:line="0" w:lineRule="atLeast"/>
          <w:rPr>
            <w:sz w:val="20"/>
            <w:szCs w:val="20"/>
          </w:rPr>
        </w:pP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32059"/>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37</w:t>
        </w:r>
        <w:r>
          <w:fldChar w:fldCharType="end"/>
        </w:r>
      </w:p>
      <w:p w:rsidR="00387A62" w:rsidRDefault="00432ABC">
        <w:pPr>
          <w:spacing w:line="0" w:lineRule="atLeast"/>
          <w:rPr>
            <w:sz w:val="20"/>
            <w:szCs w:val="20"/>
          </w:rPr>
        </w:pP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9475"/>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38</w:t>
        </w:r>
        <w:r>
          <w:fldChar w:fldCharType="end"/>
        </w:r>
      </w:p>
      <w:p w:rsidR="00387A62" w:rsidRDefault="00432ABC">
        <w:pPr>
          <w:spacing w:line="0" w:lineRule="atLeast"/>
          <w:rPr>
            <w:sz w:val="20"/>
            <w:szCs w:val="20"/>
          </w:rPr>
        </w:pP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424938"/>
      <w:docPartObj>
        <w:docPartGallery w:val="Page Numbers (Bottom of Page)"/>
        <w:docPartUnique/>
      </w:docPartObj>
    </w:sdtPr>
    <w:sdtEndPr/>
    <w:sdtContent>
      <w:p w:rsidR="00387A62" w:rsidRDefault="00432ABC">
        <w:pPr>
          <w:pStyle w:val="Peu"/>
          <w:jc w:val="center"/>
        </w:pPr>
        <w:r>
          <w:fldChar w:fldCharType="begin"/>
        </w:r>
        <w:r>
          <w:instrText>PAGE</w:instrText>
        </w:r>
        <w:r>
          <w:fldChar w:fldCharType="separate"/>
        </w:r>
        <w:r w:rsidR="00DE20DD">
          <w:rPr>
            <w:noProof/>
          </w:rPr>
          <w:t>43</w:t>
        </w:r>
        <w:r>
          <w:fldChar w:fldCharType="end"/>
        </w:r>
      </w:p>
      <w:p w:rsidR="00387A62" w:rsidRDefault="00432ABC">
        <w:pPr>
          <w:spacing w:line="0" w:lineRule="atLeast"/>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62" w:rsidRDefault="00432ABC">
      <w:pPr>
        <w:rPr>
          <w:sz w:val="12"/>
        </w:rPr>
      </w:pPr>
      <w:r>
        <w:separator/>
      </w:r>
    </w:p>
  </w:footnote>
  <w:footnote w:type="continuationSeparator" w:id="0">
    <w:p w:rsidR="00387A62" w:rsidRDefault="00432ABC">
      <w:pPr>
        <w:rPr>
          <w:sz w:val="12"/>
        </w:rPr>
      </w:pPr>
      <w:r>
        <w:continuationSeparator/>
      </w:r>
    </w:p>
  </w:footnote>
  <w:footnote w:id="1">
    <w:p w:rsidR="00387A62" w:rsidRDefault="00432ABC">
      <w:pPr>
        <w:pStyle w:val="Textdenotaapeudepgina"/>
        <w:jc w:val="both"/>
        <w:rPr>
          <w:color w:val="000000"/>
          <w:lang w:val="es-ES"/>
        </w:rPr>
      </w:pPr>
      <w:r>
        <w:rPr>
          <w:rStyle w:val="Carctersdenotaalpeu"/>
        </w:rPr>
        <w:footnoteRef/>
      </w:r>
      <w:r>
        <w:rPr>
          <w:color w:val="000000"/>
          <w:lang w:val="es-ES"/>
        </w:rPr>
        <w:t xml:space="preserve">Arachne es una herramienta informática integrada que ha desarrollado la Comisión Europea y que está destinada a la extracción y el enriquecimiento de datos. Su función consiste </w:t>
      </w:r>
      <w:r>
        <w:rPr>
          <w:color w:val="000000"/>
          <w:lang w:val="es-ES"/>
        </w:rPr>
        <w:t>en ayudar a las autoridades de gestión a los controles administrativos y de gestión que llevan a cabo en el ámbito de los Fondos Estructurales.</w:t>
      </w:r>
    </w:p>
  </w:footnote>
  <w:footnote w:id="2">
    <w:p w:rsidR="00387A62" w:rsidRDefault="00432ABC">
      <w:pPr>
        <w:pStyle w:val="Textdenotaapeudepgina"/>
        <w:jc w:val="both"/>
        <w:rPr>
          <w:color w:val="000000"/>
        </w:rPr>
      </w:pPr>
      <w:r>
        <w:rPr>
          <w:rStyle w:val="Carctersdenotaalpeu"/>
        </w:rPr>
        <w:footnoteRef/>
      </w:r>
      <w:r>
        <w:rPr>
          <w:color w:val="000000"/>
        </w:rPr>
        <w:t xml:space="preserve">Ver el Anexo I de la Nota informativa de la Comisión Europea sobre indicadores de fraude para el FEDER, el FSE </w:t>
      </w:r>
      <w:r>
        <w:rPr>
          <w:color w:val="000000"/>
        </w:rPr>
        <w:t>y el FC (Mecanismos de fraude comunes y recurrentes y los indicadores correspondientes) así como la Guía (COCOF 09/0003/00 of 18.2 .2009 – Information Note donde</w:t>
      </w:r>
      <w:r>
        <w:rPr>
          <w:vanish/>
          <w:color w:val="000000"/>
        </w:rPr>
        <w:t>&lt;A[donde|dónde]&gt;</w:t>
      </w:r>
      <w:r>
        <w:rPr>
          <w:color w:val="000000"/>
        </w:rPr>
        <w:t xml:space="preserve"> Fraud Indicators por</w:t>
      </w:r>
      <w:r>
        <w:rPr>
          <w:vanish/>
          <w:color w:val="000000"/>
        </w:rPr>
        <w:t>&lt;A[por|para]&gt;</w:t>
      </w:r>
      <w:r>
        <w:rPr>
          <w:color w:val="000000"/>
        </w:rPr>
        <w:t xml:space="preserve"> ERDF, ESF y CF).</w:t>
      </w:r>
    </w:p>
  </w:footnote>
  <w:footnote w:id="3">
    <w:p w:rsidR="00387A62" w:rsidRDefault="00432ABC">
      <w:pPr>
        <w:spacing w:before="99" w:line="276" w:lineRule="auto"/>
        <w:ind w:left="121" w:right="116"/>
        <w:jc w:val="both"/>
        <w:rPr>
          <w:color w:val="000000"/>
          <w:lang w:val="es-ES"/>
        </w:rPr>
      </w:pPr>
      <w:r>
        <w:rPr>
          <w:rStyle w:val="Carctersdenotaalpeu"/>
        </w:rPr>
        <w:footnoteRef/>
      </w:r>
      <w:r>
        <w:rPr>
          <w:color w:val="000000"/>
          <w:lang w:val="es-ES"/>
        </w:rPr>
        <w:t>Vid. Artículo 131 del Regl</w:t>
      </w:r>
      <w:r>
        <w:rPr>
          <w:color w:val="000000"/>
          <w:lang w:val="es-ES"/>
        </w:rPr>
        <w:t>amento (UE Euratom) 2018/1046, del Parlamento y del Consejo, de 18 de julio del 2018.</w:t>
      </w:r>
    </w:p>
    <w:p w:rsidR="00387A62" w:rsidRDefault="00432ABC">
      <w:pPr>
        <w:spacing w:before="99" w:line="276" w:lineRule="auto"/>
        <w:ind w:left="121" w:right="116"/>
        <w:jc w:val="both"/>
        <w:rPr>
          <w:color w:val="000000"/>
          <w:lang w:val="es-ES"/>
        </w:rPr>
      </w:pPr>
      <w:r>
        <w:rPr>
          <w:color w:val="000000"/>
          <w:vertAlign w:val="superscript"/>
          <w:lang w:val="es-ES"/>
        </w:rPr>
        <w:t xml:space="preserve">3bis </w:t>
      </w:r>
      <w:r>
        <w:rPr>
          <w:rFonts w:eastAsia="Arial" w:cstheme="minorHAnsi"/>
          <w:color w:val="000000"/>
          <w:lang w:val="es-ES"/>
        </w:rPr>
        <w:t>sin perjuicio de la creación de un único comité que analice las denuncias, conflictos de interés... y garantizara un único criterio, que solicitara al Departamento a</w:t>
      </w:r>
      <w:r>
        <w:rPr>
          <w:rFonts w:eastAsia="Arial" w:cstheme="minorHAnsi"/>
          <w:color w:val="000000"/>
          <w:lang w:val="es-ES"/>
        </w:rPr>
        <w:t>fectado el expediente, actuaciones y aclaraciones necesarias y citara a los responsables/tramitadores con el fin de dar las explicaciones oportunas.</w:t>
      </w:r>
    </w:p>
  </w:footnote>
  <w:footnote w:id="4">
    <w:p w:rsidR="00387A62" w:rsidRDefault="00432ABC">
      <w:pPr>
        <w:tabs>
          <w:tab w:val="left" w:pos="254"/>
        </w:tabs>
        <w:spacing w:before="105" w:line="276" w:lineRule="auto"/>
        <w:ind w:right="116"/>
        <w:jc w:val="both"/>
        <w:rPr>
          <w:color w:val="000000"/>
          <w:lang w:val="es-ES"/>
        </w:rPr>
      </w:pPr>
      <w:r>
        <w:rPr>
          <w:rStyle w:val="Carctersdenotaalpeu"/>
        </w:rPr>
        <w:footnoteRef/>
      </w:r>
      <w:r>
        <w:rPr>
          <w:rFonts w:cstheme="minorHAnsi"/>
          <w:color w:val="000000"/>
          <w:lang w:val="es-ES"/>
        </w:rPr>
        <w:t>Vid. Artículo 132 del Reglamento (UE, Euratom) 2018/1046, del Parlamento Europeo y del Consejo, de 18 de j</w:t>
      </w:r>
      <w:r>
        <w:rPr>
          <w:rFonts w:cstheme="minorHAnsi"/>
          <w:color w:val="000000"/>
          <w:lang w:val="es-ES"/>
        </w:rPr>
        <w:t>ulio del 2018.</w:t>
      </w:r>
    </w:p>
    <w:p w:rsidR="00387A62" w:rsidRDefault="00432ABC">
      <w:pPr>
        <w:tabs>
          <w:tab w:val="left" w:pos="254"/>
        </w:tabs>
        <w:spacing w:before="105" w:line="276" w:lineRule="auto"/>
        <w:ind w:right="116"/>
        <w:jc w:val="both"/>
        <w:rPr>
          <w:color w:val="000000"/>
          <w:lang w:val="es-ES"/>
        </w:rPr>
      </w:pPr>
      <w:r>
        <w:rPr>
          <w:rFonts w:cstheme="minorHAnsi"/>
          <w:color w:val="000000"/>
          <w:vertAlign w:val="superscript"/>
          <w:lang w:val="es-ES"/>
        </w:rPr>
        <w:t>4bis</w:t>
      </w:r>
      <w:r>
        <w:rPr>
          <w:rFonts w:cstheme="minorHAnsi"/>
          <w:color w:val="000000"/>
          <w:lang w:val="es-ES"/>
        </w:rPr>
        <w:t xml:space="preserve"> Secretaría Técnica del Departamento a lo que se adscriba el Comité unic.</w:t>
      </w:r>
    </w:p>
  </w:footnote>
  <w:footnote w:id="5">
    <w:p w:rsidR="00387A62" w:rsidRDefault="00432ABC">
      <w:pPr>
        <w:pStyle w:val="Pargrafdellista"/>
        <w:tabs>
          <w:tab w:val="left" w:pos="268"/>
        </w:tabs>
        <w:spacing w:before="105" w:line="276" w:lineRule="auto"/>
        <w:ind w:right="110"/>
        <w:jc w:val="both"/>
        <w:rPr>
          <w:color w:val="000000"/>
        </w:rPr>
      </w:pPr>
      <w:r>
        <w:rPr>
          <w:rStyle w:val="Carctersdenotaalpeu"/>
        </w:rPr>
        <w:footnoteRef/>
      </w:r>
      <w:r>
        <w:rPr>
          <w:color w:val="000000"/>
        </w:rPr>
        <w:t xml:space="preserve"> </w:t>
      </w:r>
      <w:r>
        <w:rPr>
          <w:color w:val="000000"/>
          <w:lang w:val="es-ES"/>
        </w:rPr>
        <w:t>A la Comunicación 1/2017, de 6 de abril, sobre la manera de cómo</w:t>
      </w:r>
      <w:r>
        <w:rPr>
          <w:vanish/>
          <w:color w:val="000000"/>
          <w:lang w:val="es-ES"/>
        </w:rPr>
        <w:t>&lt;A[como|cómo]&gt;</w:t>
      </w:r>
      <w:r>
        <w:rPr>
          <w:color w:val="000000"/>
          <w:lang w:val="es-ES"/>
        </w:rPr>
        <w:t xml:space="preserve"> pueden proceder las personas que tengan conocimiento de hechos que puedan ser cons</w:t>
      </w:r>
      <w:r>
        <w:rPr>
          <w:color w:val="000000"/>
          <w:lang w:val="es-ES"/>
        </w:rPr>
        <w:t>titutivos de fraude o irregularidad en relación con proyectos u operaciones financiados totalmente o parcialmente con cargo en fondos procedentes de la Unión Europea, se describen aspectos como: los canales establecidos para remitir información, el conteni</w:t>
      </w:r>
      <w:r>
        <w:rPr>
          <w:color w:val="000000"/>
          <w:lang w:val="es-ES"/>
        </w:rPr>
        <w:t>do que se tiene que incluir en esta información, las actuaciones que realiza el SNCA o la garantía de confidencialidad.</w:t>
      </w:r>
    </w:p>
  </w:footnote>
  <w:footnote w:id="6">
    <w:p w:rsidR="00387A62" w:rsidRDefault="00432ABC">
      <w:pPr>
        <w:pStyle w:val="Textdenotaapeudepgina"/>
        <w:jc w:val="both"/>
        <w:rPr>
          <w:color w:val="000000"/>
          <w:lang w:val="es-ES"/>
        </w:rPr>
      </w:pPr>
      <w:r>
        <w:rPr>
          <w:rStyle w:val="Carctersdenotaalpeu"/>
        </w:rPr>
        <w:footnoteRef/>
      </w:r>
      <w:r>
        <w:rPr>
          <w:color w:val="000000"/>
          <w:lang w:val="es-ES"/>
        </w:rPr>
        <w:t xml:space="preserve">Vid. Artículo 37 de la Ley 38/2003, de 17 de noviembre, general de subvenciones y artículo 44 del Decreto legislativo 2/2005, de 28 de </w:t>
      </w:r>
      <w:r>
        <w:rPr>
          <w:color w:val="000000"/>
          <w:lang w:val="es-ES"/>
        </w:rPr>
        <w:t>diciembre, por el cual se aprueba el texto refundido de la Ley de subvenciones. La Comisión Europea también podrá solicitar el reintegro de los fondos de acuerdo con lo que prevé el artículo 22 del Reglamento (UE) 2021/241, del Parlamento Europeo y del Con</w:t>
      </w:r>
      <w:r>
        <w:rPr>
          <w:color w:val="000000"/>
          <w:lang w:val="es-ES"/>
        </w:rPr>
        <w:t>sejo de 12 de febrero de 2021 en caso de fraude, corrupción o conflicto de intereses que afecten a los intereses financieros de la Unión y que no haya corregido el estado miembro.</w:t>
      </w:r>
    </w:p>
  </w:footnote>
  <w:footnote w:id="7">
    <w:p w:rsidR="00387A62" w:rsidRDefault="00432ABC">
      <w:pPr>
        <w:pStyle w:val="Pargrafdellista"/>
        <w:numPr>
          <w:ilvl w:val="0"/>
          <w:numId w:val="23"/>
        </w:numPr>
        <w:tabs>
          <w:tab w:val="left" w:pos="237"/>
        </w:tabs>
        <w:spacing w:before="105" w:line="276" w:lineRule="auto"/>
        <w:ind w:right="116" w:firstLine="0"/>
        <w:rPr>
          <w:color w:val="000000"/>
          <w:lang w:val="es-ES"/>
        </w:rPr>
      </w:pPr>
      <w:r>
        <w:rPr>
          <w:rStyle w:val="Carctersdenotaalpeu"/>
        </w:rPr>
        <w:footnoteRef/>
      </w:r>
      <w:r>
        <w:rPr>
          <w:rFonts w:cstheme="minorHAnsi"/>
          <w:i/>
          <w:color w:val="000000"/>
          <w:lang w:val="es-ES"/>
        </w:rPr>
        <w:t>Conforme en el modelo contenido a la Orden HFP/1030/2021, de 29 de septiemb</w:t>
      </w:r>
      <w:r>
        <w:rPr>
          <w:rFonts w:cstheme="minorHAnsi"/>
          <w:i/>
          <w:color w:val="000000"/>
          <w:lang w:val="es-ES"/>
        </w:rPr>
        <w:t>re, por</w:t>
      </w:r>
      <w:r>
        <w:rPr>
          <w:rFonts w:cstheme="minorHAnsi"/>
          <w:i/>
          <w:vanish/>
          <w:color w:val="000000"/>
          <w:lang w:val="es-ES"/>
        </w:rPr>
        <w:t>&lt;A[por|para]&gt;</w:t>
      </w:r>
      <w:r>
        <w:rPr>
          <w:rFonts w:cstheme="minorHAnsi"/>
          <w:i/>
          <w:color w:val="000000"/>
          <w:lang w:val="es-ES"/>
        </w:rPr>
        <w:t xml:space="preserve"> la cual se configura el sistema de gestión del Plan</w:t>
      </w:r>
      <w:r>
        <w:rPr>
          <w:rFonts w:cstheme="minorHAnsi"/>
          <w:i/>
          <w:vanish/>
          <w:color w:val="000000"/>
          <w:lang w:val="es-ES"/>
        </w:rPr>
        <w:t>&lt;A[Plan|Plano]&gt;</w:t>
      </w:r>
      <w:r>
        <w:rPr>
          <w:rFonts w:cstheme="minorHAnsi"/>
          <w:i/>
          <w:color w:val="000000"/>
          <w:lang w:val="es-ES"/>
        </w:rPr>
        <w:t xml:space="preserve"> de Recuperación, Transformación y Resiliencia.</w:t>
      </w:r>
    </w:p>
  </w:footnote>
  <w:footnote w:id="8">
    <w:p w:rsidR="00387A62" w:rsidRDefault="00432ABC">
      <w:pPr>
        <w:pStyle w:val="Textdenotaapeudepgina"/>
        <w:rPr>
          <w:lang w:val="es-ES"/>
        </w:rPr>
      </w:pPr>
      <w:r>
        <w:rPr>
          <w:rStyle w:val="Carctersdenotaalpeu"/>
        </w:rPr>
        <w:footnoteRef/>
      </w:r>
      <w:r>
        <w:rPr>
          <w:lang w:val="es-ES"/>
        </w:rPr>
        <w:t xml:space="preserve"> </w:t>
      </w:r>
      <w:r>
        <w:rPr>
          <w:color w:val="000000"/>
          <w:lang w:val="es-ES"/>
        </w:rPr>
        <w:t>Conforme al modelo contenido a la Orden HFP/1030/2021, de 29 de septiembre, por</w:t>
      </w:r>
      <w:r>
        <w:rPr>
          <w:vanish/>
          <w:color w:val="000000"/>
          <w:lang w:val="es-ES"/>
        </w:rPr>
        <w:t>&lt;A[por|para]&gt;</w:t>
      </w:r>
      <w:r>
        <w:rPr>
          <w:color w:val="000000"/>
          <w:lang w:val="es-ES"/>
        </w:rPr>
        <w:t xml:space="preserve"> la cual se configura el sistema de gestión del Plan</w:t>
      </w:r>
      <w:r>
        <w:rPr>
          <w:vanish/>
          <w:color w:val="000000"/>
          <w:lang w:val="es-ES"/>
        </w:rPr>
        <w:t>&lt;A[Plan|Plano]&gt;</w:t>
      </w:r>
      <w:r>
        <w:rPr>
          <w:color w:val="000000"/>
          <w:lang w:val="es-ES"/>
        </w:rPr>
        <w:t xml:space="preserve"> de Recuperación, Transformación y Resiliencia.</w:t>
      </w:r>
    </w:p>
  </w:footnote>
  <w:footnote w:id="9">
    <w:p w:rsidR="00387A62" w:rsidRDefault="00432ABC">
      <w:pPr>
        <w:pStyle w:val="Textdenotaapeudepgina"/>
        <w:rPr>
          <w:lang w:val="es-ES"/>
        </w:rPr>
      </w:pPr>
      <w:r>
        <w:rPr>
          <w:rStyle w:val="Carctersdenotaalpeu"/>
        </w:rPr>
        <w:footnoteRef/>
      </w:r>
      <w:r>
        <w:rPr>
          <w:lang w:val="es-ES"/>
        </w:rPr>
        <w:t xml:space="preserve"> Este párrafo se ha redactado según el Acuerdo del Pleno de día 27 de julio de 2017 (BOIB </w:t>
      </w:r>
      <w:r>
        <w:rPr>
          <w:color w:val="800080"/>
          <w:lang w:val="es-ES"/>
        </w:rPr>
        <w:t>núm.149</w:t>
      </w:r>
      <w:r>
        <w:rPr>
          <w:lang w:val="es-ES"/>
        </w:rPr>
        <w:t>, de 7 de diciembre de 2017)</w:t>
      </w:r>
    </w:p>
  </w:footnote>
  <w:footnote w:id="10">
    <w:p w:rsidR="00387A62" w:rsidRDefault="00432ABC">
      <w:pPr>
        <w:tabs>
          <w:tab w:val="left" w:pos="228"/>
        </w:tabs>
        <w:spacing w:before="105" w:line="276" w:lineRule="auto"/>
        <w:ind w:right="116"/>
        <w:rPr>
          <w:color w:val="000000"/>
        </w:rPr>
      </w:pPr>
      <w:r>
        <w:rPr>
          <w:rStyle w:val="Carctersdenotaalpeu"/>
        </w:rPr>
        <w:footnoteRef/>
      </w:r>
      <w:r>
        <w:rPr>
          <w:color w:val="000000"/>
          <w:lang w:val="es-ES"/>
        </w:rPr>
        <w:t xml:space="preserve"> ver el Anexo</w:t>
      </w:r>
      <w:r>
        <w:rPr>
          <w:color w:val="000000"/>
          <w:lang w:val="es-ES"/>
        </w:rPr>
        <w:t xml:space="preserve"> I de la Nota informativa de la Comisión Europea sobre indicadores de fraude para el FEDER, el FSE y el FC (Mecanismos de fraude comunes y recurrentes y los indicadores correspondientes).</w:t>
      </w:r>
    </w:p>
    <w:p w:rsidR="00387A62" w:rsidRDefault="00387A62">
      <w:pPr>
        <w:pStyle w:val="Textdenotaapeudepgina"/>
        <w:rPr>
          <w:color w:val="00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46B"/>
    <w:multiLevelType w:val="multilevel"/>
    <w:tmpl w:val="47FAD454"/>
    <w:lvl w:ilvl="0">
      <w:start w:val="1"/>
      <w:numFmt w:val="bullet"/>
      <w:lvlText w:val="-"/>
      <w:lvlJc w:val="left"/>
      <w:pPr>
        <w:tabs>
          <w:tab w:val="num" w:pos="0"/>
        </w:tabs>
        <w:ind w:left="1549" w:hanging="360"/>
      </w:pPr>
      <w:rPr>
        <w:rFonts w:ascii="Arial" w:hAnsi="Arial" w:cs="Arial" w:hint="default"/>
      </w:rPr>
    </w:lvl>
    <w:lvl w:ilvl="1">
      <w:start w:val="1"/>
      <w:numFmt w:val="bullet"/>
      <w:lvlText w:val=""/>
      <w:lvlJc w:val="left"/>
      <w:pPr>
        <w:tabs>
          <w:tab w:val="num" w:pos="0"/>
        </w:tabs>
        <w:ind w:left="2260" w:hanging="360"/>
      </w:pPr>
      <w:rPr>
        <w:rFonts w:ascii="Symbol" w:hAnsi="Symbol" w:cs="Symbol" w:hint="default"/>
      </w:rPr>
    </w:lvl>
    <w:lvl w:ilvl="2">
      <w:start w:val="1"/>
      <w:numFmt w:val="bullet"/>
      <w:lvlText w:val=""/>
      <w:lvlJc w:val="left"/>
      <w:pPr>
        <w:tabs>
          <w:tab w:val="num" w:pos="0"/>
        </w:tabs>
        <w:ind w:left="2980" w:hanging="360"/>
      </w:pPr>
      <w:rPr>
        <w:rFonts w:ascii="Symbol" w:hAnsi="Symbol" w:cs="Symbol"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
      <w:lvlJc w:val="left"/>
      <w:pPr>
        <w:tabs>
          <w:tab w:val="num" w:pos="0"/>
        </w:tabs>
        <w:ind w:left="4420" w:hanging="360"/>
      </w:pPr>
      <w:rPr>
        <w:rFonts w:ascii="Symbol" w:hAnsi="Symbol" w:cs="Symbol" w:hint="default"/>
      </w:rPr>
    </w:lvl>
    <w:lvl w:ilvl="5">
      <w:start w:val="1"/>
      <w:numFmt w:val="bullet"/>
      <w:lvlText w:val=""/>
      <w:lvlJc w:val="left"/>
      <w:pPr>
        <w:tabs>
          <w:tab w:val="num" w:pos="0"/>
        </w:tabs>
        <w:ind w:left="5140" w:hanging="360"/>
      </w:pPr>
      <w:rPr>
        <w:rFonts w:ascii="Symbol" w:hAnsi="Symbol" w:cs="Symbol"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
      <w:lvlJc w:val="left"/>
      <w:pPr>
        <w:tabs>
          <w:tab w:val="num" w:pos="0"/>
        </w:tabs>
        <w:ind w:left="6580" w:hanging="360"/>
      </w:pPr>
      <w:rPr>
        <w:rFonts w:ascii="Symbol" w:hAnsi="Symbol" w:cs="Symbol" w:hint="default"/>
      </w:rPr>
    </w:lvl>
    <w:lvl w:ilvl="8">
      <w:start w:val="1"/>
      <w:numFmt w:val="bullet"/>
      <w:lvlText w:val=""/>
      <w:lvlJc w:val="left"/>
      <w:pPr>
        <w:tabs>
          <w:tab w:val="num" w:pos="0"/>
        </w:tabs>
        <w:ind w:left="7300" w:hanging="360"/>
      </w:pPr>
      <w:rPr>
        <w:rFonts w:ascii="Symbol" w:hAnsi="Symbol" w:cs="Symbol" w:hint="default"/>
      </w:rPr>
    </w:lvl>
  </w:abstractNum>
  <w:abstractNum w:abstractNumId="1" w15:restartNumberingAfterBreak="0">
    <w:nsid w:val="0CA5389E"/>
    <w:multiLevelType w:val="multilevel"/>
    <w:tmpl w:val="967EDC68"/>
    <w:lvl w:ilvl="0">
      <w:start w:val="1"/>
      <w:numFmt w:val="bullet"/>
      <w:lvlText w:val="-"/>
      <w:lvlJc w:val="left"/>
      <w:pPr>
        <w:tabs>
          <w:tab w:val="num" w:pos="0"/>
        </w:tabs>
        <w:ind w:left="1209" w:hanging="423"/>
      </w:pPr>
      <w:rPr>
        <w:rFonts w:ascii="Arial" w:hAnsi="Arial" w:cs="Arial" w:hint="default"/>
      </w:rPr>
    </w:lvl>
    <w:lvl w:ilvl="1">
      <w:start w:val="1"/>
      <w:numFmt w:val="bullet"/>
      <w:lvlText w:val=""/>
      <w:lvlJc w:val="left"/>
      <w:pPr>
        <w:tabs>
          <w:tab w:val="num" w:pos="0"/>
        </w:tabs>
        <w:ind w:left="1958" w:hanging="423"/>
      </w:pPr>
      <w:rPr>
        <w:rFonts w:ascii="Symbol" w:hAnsi="Symbol" w:cs="Symbol" w:hint="default"/>
      </w:rPr>
    </w:lvl>
    <w:lvl w:ilvl="2">
      <w:start w:val="1"/>
      <w:numFmt w:val="bullet"/>
      <w:lvlText w:val=""/>
      <w:lvlJc w:val="left"/>
      <w:pPr>
        <w:tabs>
          <w:tab w:val="num" w:pos="0"/>
        </w:tabs>
        <w:ind w:left="2716" w:hanging="423"/>
      </w:pPr>
      <w:rPr>
        <w:rFonts w:ascii="Symbol" w:hAnsi="Symbol" w:cs="Symbol" w:hint="default"/>
      </w:rPr>
    </w:lvl>
    <w:lvl w:ilvl="3">
      <w:start w:val="1"/>
      <w:numFmt w:val="bullet"/>
      <w:lvlText w:val=""/>
      <w:lvlJc w:val="left"/>
      <w:pPr>
        <w:tabs>
          <w:tab w:val="num" w:pos="0"/>
        </w:tabs>
        <w:ind w:left="3474" w:hanging="423"/>
      </w:pPr>
      <w:rPr>
        <w:rFonts w:ascii="Symbol" w:hAnsi="Symbol" w:cs="Symbol" w:hint="default"/>
      </w:rPr>
    </w:lvl>
    <w:lvl w:ilvl="4">
      <w:start w:val="1"/>
      <w:numFmt w:val="bullet"/>
      <w:lvlText w:val=""/>
      <w:lvlJc w:val="left"/>
      <w:pPr>
        <w:tabs>
          <w:tab w:val="num" w:pos="0"/>
        </w:tabs>
        <w:ind w:left="4232" w:hanging="423"/>
      </w:pPr>
      <w:rPr>
        <w:rFonts w:ascii="Symbol" w:hAnsi="Symbol" w:cs="Symbol" w:hint="default"/>
      </w:rPr>
    </w:lvl>
    <w:lvl w:ilvl="5">
      <w:start w:val="1"/>
      <w:numFmt w:val="bullet"/>
      <w:lvlText w:val=""/>
      <w:lvlJc w:val="left"/>
      <w:pPr>
        <w:tabs>
          <w:tab w:val="num" w:pos="0"/>
        </w:tabs>
        <w:ind w:left="4990" w:hanging="423"/>
      </w:pPr>
      <w:rPr>
        <w:rFonts w:ascii="Symbol" w:hAnsi="Symbol" w:cs="Symbol" w:hint="default"/>
      </w:rPr>
    </w:lvl>
    <w:lvl w:ilvl="6">
      <w:start w:val="1"/>
      <w:numFmt w:val="bullet"/>
      <w:lvlText w:val=""/>
      <w:lvlJc w:val="left"/>
      <w:pPr>
        <w:tabs>
          <w:tab w:val="num" w:pos="0"/>
        </w:tabs>
        <w:ind w:left="5748" w:hanging="423"/>
      </w:pPr>
      <w:rPr>
        <w:rFonts w:ascii="Symbol" w:hAnsi="Symbol" w:cs="Symbol" w:hint="default"/>
      </w:rPr>
    </w:lvl>
    <w:lvl w:ilvl="7">
      <w:start w:val="1"/>
      <w:numFmt w:val="bullet"/>
      <w:lvlText w:val=""/>
      <w:lvlJc w:val="left"/>
      <w:pPr>
        <w:tabs>
          <w:tab w:val="num" w:pos="0"/>
        </w:tabs>
        <w:ind w:left="6506" w:hanging="423"/>
      </w:pPr>
      <w:rPr>
        <w:rFonts w:ascii="Symbol" w:hAnsi="Symbol" w:cs="Symbol" w:hint="default"/>
      </w:rPr>
    </w:lvl>
    <w:lvl w:ilvl="8">
      <w:start w:val="1"/>
      <w:numFmt w:val="bullet"/>
      <w:lvlText w:val=""/>
      <w:lvlJc w:val="left"/>
      <w:pPr>
        <w:tabs>
          <w:tab w:val="num" w:pos="0"/>
        </w:tabs>
        <w:ind w:left="7264" w:hanging="423"/>
      </w:pPr>
      <w:rPr>
        <w:rFonts w:ascii="Symbol" w:hAnsi="Symbol" w:cs="Symbol" w:hint="default"/>
      </w:rPr>
    </w:lvl>
  </w:abstractNum>
  <w:abstractNum w:abstractNumId="2" w15:restartNumberingAfterBreak="0">
    <w:nsid w:val="0CE56A2B"/>
    <w:multiLevelType w:val="multilevel"/>
    <w:tmpl w:val="666EE288"/>
    <w:lvl w:ilvl="0">
      <w:start w:val="1"/>
      <w:numFmt w:val="bullet"/>
      <w:lvlText w:val=""/>
      <w:lvlJc w:val="left"/>
      <w:pPr>
        <w:tabs>
          <w:tab w:val="num" w:pos="0"/>
        </w:tabs>
        <w:ind w:left="333" w:hanging="228"/>
      </w:pPr>
      <w:rPr>
        <w:rFonts w:ascii="Symbol" w:hAnsi="Symbol" w:cs="Symbol" w:hint="default"/>
      </w:rPr>
    </w:lvl>
    <w:lvl w:ilvl="1">
      <w:start w:val="1"/>
      <w:numFmt w:val="bullet"/>
      <w:lvlText w:val=""/>
      <w:lvlJc w:val="left"/>
      <w:pPr>
        <w:tabs>
          <w:tab w:val="num" w:pos="0"/>
        </w:tabs>
        <w:ind w:left="888" w:hanging="228"/>
      </w:pPr>
      <w:rPr>
        <w:rFonts w:ascii="Symbol" w:hAnsi="Symbol" w:cs="Symbol" w:hint="default"/>
      </w:rPr>
    </w:lvl>
    <w:lvl w:ilvl="2">
      <w:start w:val="1"/>
      <w:numFmt w:val="bullet"/>
      <w:lvlText w:val=""/>
      <w:lvlJc w:val="left"/>
      <w:pPr>
        <w:tabs>
          <w:tab w:val="num" w:pos="0"/>
        </w:tabs>
        <w:ind w:left="1437" w:hanging="228"/>
      </w:pPr>
      <w:rPr>
        <w:rFonts w:ascii="Symbol" w:hAnsi="Symbol" w:cs="Symbol" w:hint="default"/>
      </w:rPr>
    </w:lvl>
    <w:lvl w:ilvl="3">
      <w:start w:val="1"/>
      <w:numFmt w:val="bullet"/>
      <w:lvlText w:val=""/>
      <w:lvlJc w:val="left"/>
      <w:pPr>
        <w:tabs>
          <w:tab w:val="num" w:pos="0"/>
        </w:tabs>
        <w:ind w:left="1986" w:hanging="228"/>
      </w:pPr>
      <w:rPr>
        <w:rFonts w:ascii="Symbol" w:hAnsi="Symbol" w:cs="Symbol" w:hint="default"/>
      </w:rPr>
    </w:lvl>
    <w:lvl w:ilvl="4">
      <w:start w:val="1"/>
      <w:numFmt w:val="bullet"/>
      <w:lvlText w:val=""/>
      <w:lvlJc w:val="left"/>
      <w:pPr>
        <w:tabs>
          <w:tab w:val="num" w:pos="0"/>
        </w:tabs>
        <w:ind w:left="2535" w:hanging="228"/>
      </w:pPr>
      <w:rPr>
        <w:rFonts w:ascii="Symbol" w:hAnsi="Symbol" w:cs="Symbol" w:hint="default"/>
      </w:rPr>
    </w:lvl>
    <w:lvl w:ilvl="5">
      <w:start w:val="1"/>
      <w:numFmt w:val="bullet"/>
      <w:lvlText w:val=""/>
      <w:lvlJc w:val="left"/>
      <w:pPr>
        <w:tabs>
          <w:tab w:val="num" w:pos="0"/>
        </w:tabs>
        <w:ind w:left="3084" w:hanging="228"/>
      </w:pPr>
      <w:rPr>
        <w:rFonts w:ascii="Symbol" w:hAnsi="Symbol" w:cs="Symbol" w:hint="default"/>
      </w:rPr>
    </w:lvl>
    <w:lvl w:ilvl="6">
      <w:start w:val="1"/>
      <w:numFmt w:val="bullet"/>
      <w:lvlText w:val=""/>
      <w:lvlJc w:val="left"/>
      <w:pPr>
        <w:tabs>
          <w:tab w:val="num" w:pos="0"/>
        </w:tabs>
        <w:ind w:left="3633" w:hanging="228"/>
      </w:pPr>
      <w:rPr>
        <w:rFonts w:ascii="Symbol" w:hAnsi="Symbol" w:cs="Symbol" w:hint="default"/>
      </w:rPr>
    </w:lvl>
    <w:lvl w:ilvl="7">
      <w:start w:val="1"/>
      <w:numFmt w:val="bullet"/>
      <w:lvlText w:val=""/>
      <w:lvlJc w:val="left"/>
      <w:pPr>
        <w:tabs>
          <w:tab w:val="num" w:pos="0"/>
        </w:tabs>
        <w:ind w:left="4182" w:hanging="228"/>
      </w:pPr>
      <w:rPr>
        <w:rFonts w:ascii="Symbol" w:hAnsi="Symbol" w:cs="Symbol" w:hint="default"/>
      </w:rPr>
    </w:lvl>
    <w:lvl w:ilvl="8">
      <w:start w:val="1"/>
      <w:numFmt w:val="bullet"/>
      <w:lvlText w:val=""/>
      <w:lvlJc w:val="left"/>
      <w:pPr>
        <w:tabs>
          <w:tab w:val="num" w:pos="0"/>
        </w:tabs>
        <w:ind w:left="4731" w:hanging="228"/>
      </w:pPr>
      <w:rPr>
        <w:rFonts w:ascii="Symbol" w:hAnsi="Symbol" w:cs="Symbol" w:hint="default"/>
      </w:rPr>
    </w:lvl>
  </w:abstractNum>
  <w:abstractNum w:abstractNumId="3" w15:restartNumberingAfterBreak="0">
    <w:nsid w:val="0E046E7B"/>
    <w:multiLevelType w:val="multilevel"/>
    <w:tmpl w:val="87ECD878"/>
    <w:lvl w:ilvl="0">
      <w:start w:val="1"/>
      <w:numFmt w:val="bullet"/>
      <w:lvlText w:val=""/>
      <w:lvlJc w:val="left"/>
      <w:pPr>
        <w:tabs>
          <w:tab w:val="num" w:pos="0"/>
        </w:tabs>
        <w:ind w:left="729" w:hanging="339"/>
      </w:pPr>
      <w:rPr>
        <w:rFonts w:ascii="Symbol" w:hAnsi="Symbol" w:cs="Symbol" w:hint="default"/>
      </w:rPr>
    </w:lvl>
    <w:lvl w:ilvl="1">
      <w:start w:val="1"/>
      <w:numFmt w:val="bullet"/>
      <w:lvlText w:val=""/>
      <w:lvlJc w:val="left"/>
      <w:pPr>
        <w:tabs>
          <w:tab w:val="num" w:pos="0"/>
        </w:tabs>
        <w:ind w:left="1230" w:hanging="339"/>
      </w:pPr>
      <w:rPr>
        <w:rFonts w:ascii="Symbol" w:hAnsi="Symbol" w:cs="Symbol" w:hint="default"/>
      </w:rPr>
    </w:lvl>
    <w:lvl w:ilvl="2">
      <w:start w:val="1"/>
      <w:numFmt w:val="bullet"/>
      <w:lvlText w:val=""/>
      <w:lvlJc w:val="left"/>
      <w:pPr>
        <w:tabs>
          <w:tab w:val="num" w:pos="0"/>
        </w:tabs>
        <w:ind w:left="1741" w:hanging="339"/>
      </w:pPr>
      <w:rPr>
        <w:rFonts w:ascii="Symbol" w:hAnsi="Symbol" w:cs="Symbol" w:hint="default"/>
      </w:rPr>
    </w:lvl>
    <w:lvl w:ilvl="3">
      <w:start w:val="1"/>
      <w:numFmt w:val="bullet"/>
      <w:lvlText w:val=""/>
      <w:lvlJc w:val="left"/>
      <w:pPr>
        <w:tabs>
          <w:tab w:val="num" w:pos="0"/>
        </w:tabs>
        <w:ind w:left="2252" w:hanging="339"/>
      </w:pPr>
      <w:rPr>
        <w:rFonts w:ascii="Symbol" w:hAnsi="Symbol" w:cs="Symbol" w:hint="default"/>
      </w:rPr>
    </w:lvl>
    <w:lvl w:ilvl="4">
      <w:start w:val="1"/>
      <w:numFmt w:val="bullet"/>
      <w:lvlText w:val=""/>
      <w:lvlJc w:val="left"/>
      <w:pPr>
        <w:tabs>
          <w:tab w:val="num" w:pos="0"/>
        </w:tabs>
        <w:ind w:left="2763" w:hanging="339"/>
      </w:pPr>
      <w:rPr>
        <w:rFonts w:ascii="Symbol" w:hAnsi="Symbol" w:cs="Symbol" w:hint="default"/>
      </w:rPr>
    </w:lvl>
    <w:lvl w:ilvl="5">
      <w:start w:val="1"/>
      <w:numFmt w:val="bullet"/>
      <w:lvlText w:val=""/>
      <w:lvlJc w:val="left"/>
      <w:pPr>
        <w:tabs>
          <w:tab w:val="num" w:pos="0"/>
        </w:tabs>
        <w:ind w:left="3274" w:hanging="339"/>
      </w:pPr>
      <w:rPr>
        <w:rFonts w:ascii="Symbol" w:hAnsi="Symbol" w:cs="Symbol" w:hint="default"/>
      </w:rPr>
    </w:lvl>
    <w:lvl w:ilvl="6">
      <w:start w:val="1"/>
      <w:numFmt w:val="bullet"/>
      <w:lvlText w:val=""/>
      <w:lvlJc w:val="left"/>
      <w:pPr>
        <w:tabs>
          <w:tab w:val="num" w:pos="0"/>
        </w:tabs>
        <w:ind w:left="3785" w:hanging="339"/>
      </w:pPr>
      <w:rPr>
        <w:rFonts w:ascii="Symbol" w:hAnsi="Symbol" w:cs="Symbol" w:hint="default"/>
      </w:rPr>
    </w:lvl>
    <w:lvl w:ilvl="7">
      <w:start w:val="1"/>
      <w:numFmt w:val="bullet"/>
      <w:lvlText w:val=""/>
      <w:lvlJc w:val="left"/>
      <w:pPr>
        <w:tabs>
          <w:tab w:val="num" w:pos="0"/>
        </w:tabs>
        <w:ind w:left="4296" w:hanging="339"/>
      </w:pPr>
      <w:rPr>
        <w:rFonts w:ascii="Symbol" w:hAnsi="Symbol" w:cs="Symbol" w:hint="default"/>
      </w:rPr>
    </w:lvl>
    <w:lvl w:ilvl="8">
      <w:start w:val="1"/>
      <w:numFmt w:val="bullet"/>
      <w:lvlText w:val=""/>
      <w:lvlJc w:val="left"/>
      <w:pPr>
        <w:tabs>
          <w:tab w:val="num" w:pos="0"/>
        </w:tabs>
        <w:ind w:left="4807" w:hanging="339"/>
      </w:pPr>
      <w:rPr>
        <w:rFonts w:ascii="Symbol" w:hAnsi="Symbol" w:cs="Symbol" w:hint="default"/>
      </w:rPr>
    </w:lvl>
  </w:abstractNum>
  <w:abstractNum w:abstractNumId="4" w15:restartNumberingAfterBreak="0">
    <w:nsid w:val="0EF73B88"/>
    <w:multiLevelType w:val="multilevel"/>
    <w:tmpl w:val="3F3426E0"/>
    <w:lvl w:ilvl="0">
      <w:start w:val="1"/>
      <w:numFmt w:val="bullet"/>
      <w:lvlText w:val="-"/>
      <w:lvlJc w:val="left"/>
      <w:pPr>
        <w:tabs>
          <w:tab w:val="num" w:pos="0"/>
        </w:tabs>
        <w:ind w:left="1549" w:hanging="360"/>
      </w:pPr>
      <w:rPr>
        <w:rFonts w:ascii="Arial" w:hAnsi="Arial" w:cs="Arial" w:hint="default"/>
      </w:rPr>
    </w:lvl>
    <w:lvl w:ilvl="1">
      <w:start w:val="1"/>
      <w:numFmt w:val="bullet"/>
      <w:lvlText w:val=""/>
      <w:lvlJc w:val="left"/>
      <w:pPr>
        <w:tabs>
          <w:tab w:val="num" w:pos="0"/>
        </w:tabs>
        <w:ind w:left="2260" w:hanging="360"/>
      </w:pPr>
      <w:rPr>
        <w:rFonts w:ascii="Symbol" w:hAnsi="Symbol" w:cs="Symbol" w:hint="default"/>
      </w:rPr>
    </w:lvl>
    <w:lvl w:ilvl="2">
      <w:start w:val="1"/>
      <w:numFmt w:val="bullet"/>
      <w:lvlText w:val=""/>
      <w:lvlJc w:val="left"/>
      <w:pPr>
        <w:tabs>
          <w:tab w:val="num" w:pos="0"/>
        </w:tabs>
        <w:ind w:left="2980" w:hanging="360"/>
      </w:pPr>
      <w:rPr>
        <w:rFonts w:ascii="Symbol" w:hAnsi="Symbol" w:cs="Symbol"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
      <w:lvlJc w:val="left"/>
      <w:pPr>
        <w:tabs>
          <w:tab w:val="num" w:pos="0"/>
        </w:tabs>
        <w:ind w:left="4420" w:hanging="360"/>
      </w:pPr>
      <w:rPr>
        <w:rFonts w:ascii="Symbol" w:hAnsi="Symbol" w:cs="Symbol" w:hint="default"/>
      </w:rPr>
    </w:lvl>
    <w:lvl w:ilvl="5">
      <w:start w:val="1"/>
      <w:numFmt w:val="bullet"/>
      <w:lvlText w:val=""/>
      <w:lvlJc w:val="left"/>
      <w:pPr>
        <w:tabs>
          <w:tab w:val="num" w:pos="0"/>
        </w:tabs>
        <w:ind w:left="5140" w:hanging="360"/>
      </w:pPr>
      <w:rPr>
        <w:rFonts w:ascii="Symbol" w:hAnsi="Symbol" w:cs="Symbol"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
      <w:lvlJc w:val="left"/>
      <w:pPr>
        <w:tabs>
          <w:tab w:val="num" w:pos="0"/>
        </w:tabs>
        <w:ind w:left="6580" w:hanging="360"/>
      </w:pPr>
      <w:rPr>
        <w:rFonts w:ascii="Symbol" w:hAnsi="Symbol" w:cs="Symbol" w:hint="default"/>
      </w:rPr>
    </w:lvl>
    <w:lvl w:ilvl="8">
      <w:start w:val="1"/>
      <w:numFmt w:val="bullet"/>
      <w:lvlText w:val=""/>
      <w:lvlJc w:val="left"/>
      <w:pPr>
        <w:tabs>
          <w:tab w:val="num" w:pos="0"/>
        </w:tabs>
        <w:ind w:left="7300" w:hanging="360"/>
      </w:pPr>
      <w:rPr>
        <w:rFonts w:ascii="Symbol" w:hAnsi="Symbol" w:cs="Symbol" w:hint="default"/>
      </w:rPr>
    </w:lvl>
  </w:abstractNum>
  <w:abstractNum w:abstractNumId="5" w15:restartNumberingAfterBreak="0">
    <w:nsid w:val="10EC6530"/>
    <w:multiLevelType w:val="multilevel"/>
    <w:tmpl w:val="3C1682BC"/>
    <w:lvl w:ilvl="0">
      <w:start w:val="1"/>
      <w:numFmt w:val="lowerLetter"/>
      <w:lvlText w:val="%1"/>
      <w:lvlJc w:val="left"/>
      <w:pPr>
        <w:tabs>
          <w:tab w:val="num" w:pos="0"/>
        </w:tabs>
        <w:ind w:left="861" w:hanging="360"/>
      </w:pPr>
      <w:rPr>
        <w:rFonts w:ascii="Arial" w:eastAsia="Arial" w:hAnsi="Arial"/>
        <w:w w:val="100"/>
        <w:sz w:val="22"/>
        <w:szCs w:val="22"/>
      </w:rPr>
    </w:lvl>
    <w:lvl w:ilvl="1">
      <w:start w:val="1"/>
      <w:numFmt w:val="decimal"/>
      <w:lvlText w:val="%2."/>
      <w:lvlJc w:val="left"/>
      <w:pPr>
        <w:tabs>
          <w:tab w:val="num" w:pos="0"/>
        </w:tabs>
        <w:ind w:left="121" w:hanging="252"/>
      </w:pPr>
      <w:rPr>
        <w:rFonts w:ascii="Arial" w:eastAsia="Arial" w:hAnsi="Arial"/>
        <w:spacing w:val="-1"/>
        <w:w w:val="100"/>
        <w:sz w:val="22"/>
        <w:szCs w:val="22"/>
      </w:rPr>
    </w:lvl>
    <w:lvl w:ilvl="2">
      <w:start w:val="1"/>
      <w:numFmt w:val="bullet"/>
      <w:lvlText w:val=""/>
      <w:lvlJc w:val="left"/>
      <w:pPr>
        <w:tabs>
          <w:tab w:val="num" w:pos="0"/>
        </w:tabs>
        <w:ind w:left="1735" w:hanging="252"/>
      </w:pPr>
      <w:rPr>
        <w:rFonts w:ascii="Symbol" w:hAnsi="Symbol" w:cs="Symbol" w:hint="default"/>
      </w:rPr>
    </w:lvl>
    <w:lvl w:ilvl="3">
      <w:start w:val="1"/>
      <w:numFmt w:val="bullet"/>
      <w:lvlText w:val=""/>
      <w:lvlJc w:val="left"/>
      <w:pPr>
        <w:tabs>
          <w:tab w:val="num" w:pos="0"/>
        </w:tabs>
        <w:ind w:left="2611" w:hanging="252"/>
      </w:pPr>
      <w:rPr>
        <w:rFonts w:ascii="Symbol" w:hAnsi="Symbol" w:cs="Symbol" w:hint="default"/>
      </w:rPr>
    </w:lvl>
    <w:lvl w:ilvl="4">
      <w:start w:val="1"/>
      <w:numFmt w:val="bullet"/>
      <w:lvlText w:val=""/>
      <w:lvlJc w:val="left"/>
      <w:pPr>
        <w:tabs>
          <w:tab w:val="num" w:pos="0"/>
        </w:tabs>
        <w:ind w:left="3486" w:hanging="252"/>
      </w:pPr>
      <w:rPr>
        <w:rFonts w:ascii="Symbol" w:hAnsi="Symbol" w:cs="Symbol" w:hint="default"/>
      </w:rPr>
    </w:lvl>
    <w:lvl w:ilvl="5">
      <w:start w:val="1"/>
      <w:numFmt w:val="bullet"/>
      <w:lvlText w:val=""/>
      <w:lvlJc w:val="left"/>
      <w:pPr>
        <w:tabs>
          <w:tab w:val="num" w:pos="0"/>
        </w:tabs>
        <w:ind w:left="4362" w:hanging="252"/>
      </w:pPr>
      <w:rPr>
        <w:rFonts w:ascii="Symbol" w:hAnsi="Symbol" w:cs="Symbol" w:hint="default"/>
      </w:rPr>
    </w:lvl>
    <w:lvl w:ilvl="6">
      <w:start w:val="1"/>
      <w:numFmt w:val="bullet"/>
      <w:lvlText w:val=""/>
      <w:lvlJc w:val="left"/>
      <w:pPr>
        <w:tabs>
          <w:tab w:val="num" w:pos="0"/>
        </w:tabs>
        <w:ind w:left="5237" w:hanging="252"/>
      </w:pPr>
      <w:rPr>
        <w:rFonts w:ascii="Symbol" w:hAnsi="Symbol" w:cs="Symbol" w:hint="default"/>
      </w:rPr>
    </w:lvl>
    <w:lvl w:ilvl="7">
      <w:start w:val="1"/>
      <w:numFmt w:val="bullet"/>
      <w:lvlText w:val=""/>
      <w:lvlJc w:val="left"/>
      <w:pPr>
        <w:tabs>
          <w:tab w:val="num" w:pos="0"/>
        </w:tabs>
        <w:ind w:left="6113" w:hanging="252"/>
      </w:pPr>
      <w:rPr>
        <w:rFonts w:ascii="Symbol" w:hAnsi="Symbol" w:cs="Symbol" w:hint="default"/>
      </w:rPr>
    </w:lvl>
    <w:lvl w:ilvl="8">
      <w:start w:val="1"/>
      <w:numFmt w:val="bullet"/>
      <w:lvlText w:val=""/>
      <w:lvlJc w:val="left"/>
      <w:pPr>
        <w:tabs>
          <w:tab w:val="num" w:pos="0"/>
        </w:tabs>
        <w:ind w:left="6988" w:hanging="252"/>
      </w:pPr>
      <w:rPr>
        <w:rFonts w:ascii="Symbol" w:hAnsi="Symbol" w:cs="Symbol" w:hint="default"/>
      </w:rPr>
    </w:lvl>
  </w:abstractNum>
  <w:abstractNum w:abstractNumId="6" w15:restartNumberingAfterBreak="0">
    <w:nsid w:val="134C7486"/>
    <w:multiLevelType w:val="multilevel"/>
    <w:tmpl w:val="208275F8"/>
    <w:lvl w:ilvl="0">
      <w:start w:val="7"/>
      <w:numFmt w:val="decimal"/>
      <w:lvlText w:val="%1"/>
      <w:lvlJc w:val="left"/>
      <w:pPr>
        <w:tabs>
          <w:tab w:val="num" w:pos="0"/>
        </w:tabs>
        <w:ind w:left="121" w:hanging="116"/>
      </w:pPr>
      <w:rPr>
        <w:rFonts w:ascii="Arial" w:eastAsia="Arial" w:hAnsi="Arial"/>
        <w:w w:val="99"/>
        <w:sz w:val="13"/>
        <w:szCs w:val="13"/>
      </w:rPr>
    </w:lvl>
    <w:lvl w:ilvl="1">
      <w:start w:val="1"/>
      <w:numFmt w:val="decimal"/>
      <w:lvlText w:val="%2."/>
      <w:lvlJc w:val="left"/>
      <w:pPr>
        <w:tabs>
          <w:tab w:val="num" w:pos="0"/>
        </w:tabs>
        <w:ind w:left="101" w:hanging="250"/>
      </w:pPr>
      <w:rPr>
        <w:rFonts w:ascii="Arial" w:eastAsia="Arial" w:hAnsi="Arial"/>
        <w:spacing w:val="-1"/>
        <w:w w:val="100"/>
        <w:sz w:val="22"/>
        <w:szCs w:val="22"/>
      </w:rPr>
    </w:lvl>
    <w:lvl w:ilvl="2">
      <w:start w:val="1"/>
      <w:numFmt w:val="bullet"/>
      <w:lvlText w:val=""/>
      <w:lvlJc w:val="left"/>
      <w:pPr>
        <w:tabs>
          <w:tab w:val="num" w:pos="0"/>
        </w:tabs>
        <w:ind w:left="1075" w:hanging="250"/>
      </w:pPr>
      <w:rPr>
        <w:rFonts w:ascii="Symbol" w:hAnsi="Symbol" w:cs="Symbol" w:hint="default"/>
      </w:rPr>
    </w:lvl>
    <w:lvl w:ilvl="3">
      <w:start w:val="1"/>
      <w:numFmt w:val="bullet"/>
      <w:lvlText w:val=""/>
      <w:lvlJc w:val="left"/>
      <w:pPr>
        <w:tabs>
          <w:tab w:val="num" w:pos="0"/>
        </w:tabs>
        <w:ind w:left="2031" w:hanging="250"/>
      </w:pPr>
      <w:rPr>
        <w:rFonts w:ascii="Symbol" w:hAnsi="Symbol" w:cs="Symbol" w:hint="default"/>
      </w:rPr>
    </w:lvl>
    <w:lvl w:ilvl="4">
      <w:start w:val="1"/>
      <w:numFmt w:val="bullet"/>
      <w:lvlText w:val=""/>
      <w:lvlJc w:val="left"/>
      <w:pPr>
        <w:tabs>
          <w:tab w:val="num" w:pos="0"/>
        </w:tabs>
        <w:ind w:left="2986" w:hanging="250"/>
      </w:pPr>
      <w:rPr>
        <w:rFonts w:ascii="Symbol" w:hAnsi="Symbol" w:cs="Symbol" w:hint="default"/>
      </w:rPr>
    </w:lvl>
    <w:lvl w:ilvl="5">
      <w:start w:val="1"/>
      <w:numFmt w:val="bullet"/>
      <w:lvlText w:val=""/>
      <w:lvlJc w:val="left"/>
      <w:pPr>
        <w:tabs>
          <w:tab w:val="num" w:pos="0"/>
        </w:tabs>
        <w:ind w:left="3942" w:hanging="250"/>
      </w:pPr>
      <w:rPr>
        <w:rFonts w:ascii="Symbol" w:hAnsi="Symbol" w:cs="Symbol" w:hint="default"/>
      </w:rPr>
    </w:lvl>
    <w:lvl w:ilvl="6">
      <w:start w:val="1"/>
      <w:numFmt w:val="bullet"/>
      <w:lvlText w:val=""/>
      <w:lvlJc w:val="left"/>
      <w:pPr>
        <w:tabs>
          <w:tab w:val="num" w:pos="0"/>
        </w:tabs>
        <w:ind w:left="4897" w:hanging="250"/>
      </w:pPr>
      <w:rPr>
        <w:rFonts w:ascii="Symbol" w:hAnsi="Symbol" w:cs="Symbol" w:hint="default"/>
      </w:rPr>
    </w:lvl>
    <w:lvl w:ilvl="7">
      <w:start w:val="1"/>
      <w:numFmt w:val="bullet"/>
      <w:lvlText w:val=""/>
      <w:lvlJc w:val="left"/>
      <w:pPr>
        <w:tabs>
          <w:tab w:val="num" w:pos="0"/>
        </w:tabs>
        <w:ind w:left="5853" w:hanging="250"/>
      </w:pPr>
      <w:rPr>
        <w:rFonts w:ascii="Symbol" w:hAnsi="Symbol" w:cs="Symbol" w:hint="default"/>
      </w:rPr>
    </w:lvl>
    <w:lvl w:ilvl="8">
      <w:start w:val="1"/>
      <w:numFmt w:val="bullet"/>
      <w:lvlText w:val=""/>
      <w:lvlJc w:val="left"/>
      <w:pPr>
        <w:tabs>
          <w:tab w:val="num" w:pos="0"/>
        </w:tabs>
        <w:ind w:left="6808" w:hanging="250"/>
      </w:pPr>
      <w:rPr>
        <w:rFonts w:ascii="Symbol" w:hAnsi="Symbol" w:cs="Symbol" w:hint="default"/>
      </w:rPr>
    </w:lvl>
  </w:abstractNum>
  <w:abstractNum w:abstractNumId="7" w15:restartNumberingAfterBreak="0">
    <w:nsid w:val="15341B7D"/>
    <w:multiLevelType w:val="multilevel"/>
    <w:tmpl w:val="936C2BF6"/>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8" w15:restartNumberingAfterBreak="0">
    <w:nsid w:val="15627336"/>
    <w:multiLevelType w:val="multilevel"/>
    <w:tmpl w:val="76C0FEB8"/>
    <w:lvl w:ilvl="0">
      <w:start w:val="1"/>
      <w:numFmt w:val="ordin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4D42B9"/>
    <w:multiLevelType w:val="multilevel"/>
    <w:tmpl w:val="EE5CC794"/>
    <w:lvl w:ilvl="0">
      <w:start w:val="3"/>
      <w:numFmt w:val="decimal"/>
      <w:lvlText w:val="%1"/>
      <w:lvlJc w:val="left"/>
      <w:pPr>
        <w:tabs>
          <w:tab w:val="num" w:pos="0"/>
        </w:tabs>
        <w:ind w:left="897" w:hanging="552"/>
      </w:pPr>
    </w:lvl>
    <w:lvl w:ilvl="1">
      <w:start w:val="1"/>
      <w:numFmt w:val="decimal"/>
      <w:lvlText w:val="%1.%2"/>
      <w:lvlJc w:val="left"/>
      <w:pPr>
        <w:tabs>
          <w:tab w:val="num" w:pos="0"/>
        </w:tabs>
        <w:ind w:left="897" w:hanging="552"/>
      </w:pPr>
    </w:lvl>
    <w:lvl w:ilvl="2">
      <w:start w:val="1"/>
      <w:numFmt w:val="decimal"/>
      <w:lvlText w:val="%1.%2.%3"/>
      <w:lvlJc w:val="left"/>
      <w:pPr>
        <w:tabs>
          <w:tab w:val="num" w:pos="0"/>
        </w:tabs>
        <w:ind w:left="1135" w:hanging="552"/>
      </w:pPr>
      <w:rPr>
        <w:rFonts w:ascii="Arial" w:eastAsia="Arial" w:hAnsi="Arial"/>
        <w:b/>
        <w:bCs/>
        <w:spacing w:val="-1"/>
        <w:w w:val="100"/>
        <w:sz w:val="22"/>
        <w:szCs w:val="22"/>
      </w:rPr>
    </w:lvl>
    <w:lvl w:ilvl="3">
      <w:start w:val="1"/>
      <w:numFmt w:val="bullet"/>
      <w:lvlText w:val="•"/>
      <w:lvlJc w:val="left"/>
      <w:pPr>
        <w:tabs>
          <w:tab w:val="num" w:pos="0"/>
        </w:tabs>
        <w:ind w:left="1209" w:hanging="360"/>
      </w:pPr>
      <w:rPr>
        <w:rFonts w:ascii="Arial" w:hAnsi="Arial" w:cs="Arial" w:hint="default"/>
      </w:rPr>
    </w:lvl>
    <w:lvl w:ilvl="4">
      <w:start w:val="1"/>
      <w:numFmt w:val="bullet"/>
      <w:lvlText w:val=""/>
      <w:lvlJc w:val="left"/>
      <w:pPr>
        <w:tabs>
          <w:tab w:val="num" w:pos="0"/>
        </w:tabs>
        <w:ind w:left="128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3760" w:hanging="360"/>
      </w:pPr>
      <w:rPr>
        <w:rFonts w:ascii="Symbol" w:hAnsi="Symbol" w:cs="Symbol" w:hint="default"/>
      </w:rPr>
    </w:lvl>
    <w:lvl w:ilvl="7">
      <w:start w:val="1"/>
      <w:numFmt w:val="bullet"/>
      <w:lvlText w:val=""/>
      <w:lvlJc w:val="left"/>
      <w:pPr>
        <w:tabs>
          <w:tab w:val="num" w:pos="0"/>
        </w:tabs>
        <w:ind w:left="5000" w:hanging="360"/>
      </w:pPr>
      <w:rPr>
        <w:rFonts w:ascii="Symbol" w:hAnsi="Symbol" w:cs="Symbol" w:hint="default"/>
      </w:rPr>
    </w:lvl>
    <w:lvl w:ilvl="8">
      <w:start w:val="1"/>
      <w:numFmt w:val="bullet"/>
      <w:lvlText w:val=""/>
      <w:lvlJc w:val="left"/>
      <w:pPr>
        <w:tabs>
          <w:tab w:val="num" w:pos="0"/>
        </w:tabs>
        <w:ind w:left="6240" w:hanging="360"/>
      </w:pPr>
      <w:rPr>
        <w:rFonts w:ascii="Symbol" w:hAnsi="Symbol" w:cs="Symbol" w:hint="default"/>
      </w:rPr>
    </w:lvl>
  </w:abstractNum>
  <w:abstractNum w:abstractNumId="10" w15:restartNumberingAfterBreak="0">
    <w:nsid w:val="16D50C92"/>
    <w:multiLevelType w:val="multilevel"/>
    <w:tmpl w:val="C1C411A8"/>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11" w15:restartNumberingAfterBreak="0">
    <w:nsid w:val="18605C86"/>
    <w:multiLevelType w:val="multilevel"/>
    <w:tmpl w:val="ABEE4724"/>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12" w15:restartNumberingAfterBreak="0">
    <w:nsid w:val="1B222A08"/>
    <w:multiLevelType w:val="multilevel"/>
    <w:tmpl w:val="62BE8D2A"/>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13" w15:restartNumberingAfterBreak="0">
    <w:nsid w:val="21E21540"/>
    <w:multiLevelType w:val="multilevel"/>
    <w:tmpl w:val="C398129C"/>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14" w15:restartNumberingAfterBreak="0">
    <w:nsid w:val="26900981"/>
    <w:multiLevelType w:val="multilevel"/>
    <w:tmpl w:val="87C633AA"/>
    <w:lvl w:ilvl="0">
      <w:start w:val="1"/>
      <w:numFmt w:val="bullet"/>
      <w:lvlText w:val=""/>
      <w:lvlJc w:val="left"/>
      <w:pPr>
        <w:tabs>
          <w:tab w:val="num" w:pos="0"/>
        </w:tabs>
        <w:ind w:left="333" w:hanging="113"/>
      </w:pPr>
      <w:rPr>
        <w:rFonts w:ascii="Symbol" w:hAnsi="Symbol" w:cs="Symbol" w:hint="default"/>
      </w:rPr>
    </w:lvl>
    <w:lvl w:ilvl="1">
      <w:start w:val="1"/>
      <w:numFmt w:val="bullet"/>
      <w:lvlText w:val=""/>
      <w:lvlJc w:val="left"/>
      <w:pPr>
        <w:tabs>
          <w:tab w:val="num" w:pos="0"/>
        </w:tabs>
        <w:ind w:left="888" w:hanging="113"/>
      </w:pPr>
      <w:rPr>
        <w:rFonts w:ascii="Symbol" w:hAnsi="Symbol" w:cs="Symbol" w:hint="default"/>
      </w:rPr>
    </w:lvl>
    <w:lvl w:ilvl="2">
      <w:start w:val="1"/>
      <w:numFmt w:val="bullet"/>
      <w:lvlText w:val=""/>
      <w:lvlJc w:val="left"/>
      <w:pPr>
        <w:tabs>
          <w:tab w:val="num" w:pos="0"/>
        </w:tabs>
        <w:ind w:left="1437" w:hanging="113"/>
      </w:pPr>
      <w:rPr>
        <w:rFonts w:ascii="Symbol" w:hAnsi="Symbol" w:cs="Symbol" w:hint="default"/>
      </w:rPr>
    </w:lvl>
    <w:lvl w:ilvl="3">
      <w:start w:val="1"/>
      <w:numFmt w:val="bullet"/>
      <w:lvlText w:val=""/>
      <w:lvlJc w:val="left"/>
      <w:pPr>
        <w:tabs>
          <w:tab w:val="num" w:pos="0"/>
        </w:tabs>
        <w:ind w:left="1986" w:hanging="113"/>
      </w:pPr>
      <w:rPr>
        <w:rFonts w:ascii="Symbol" w:hAnsi="Symbol" w:cs="Symbol" w:hint="default"/>
      </w:rPr>
    </w:lvl>
    <w:lvl w:ilvl="4">
      <w:start w:val="1"/>
      <w:numFmt w:val="bullet"/>
      <w:lvlText w:val=""/>
      <w:lvlJc w:val="left"/>
      <w:pPr>
        <w:tabs>
          <w:tab w:val="num" w:pos="0"/>
        </w:tabs>
        <w:ind w:left="2535" w:hanging="113"/>
      </w:pPr>
      <w:rPr>
        <w:rFonts w:ascii="Symbol" w:hAnsi="Symbol" w:cs="Symbol" w:hint="default"/>
      </w:rPr>
    </w:lvl>
    <w:lvl w:ilvl="5">
      <w:start w:val="1"/>
      <w:numFmt w:val="bullet"/>
      <w:lvlText w:val=""/>
      <w:lvlJc w:val="left"/>
      <w:pPr>
        <w:tabs>
          <w:tab w:val="num" w:pos="0"/>
        </w:tabs>
        <w:ind w:left="3084" w:hanging="113"/>
      </w:pPr>
      <w:rPr>
        <w:rFonts w:ascii="Symbol" w:hAnsi="Symbol" w:cs="Symbol" w:hint="default"/>
      </w:rPr>
    </w:lvl>
    <w:lvl w:ilvl="6">
      <w:start w:val="1"/>
      <w:numFmt w:val="bullet"/>
      <w:lvlText w:val=""/>
      <w:lvlJc w:val="left"/>
      <w:pPr>
        <w:tabs>
          <w:tab w:val="num" w:pos="0"/>
        </w:tabs>
        <w:ind w:left="3633" w:hanging="113"/>
      </w:pPr>
      <w:rPr>
        <w:rFonts w:ascii="Symbol" w:hAnsi="Symbol" w:cs="Symbol" w:hint="default"/>
      </w:rPr>
    </w:lvl>
    <w:lvl w:ilvl="7">
      <w:start w:val="1"/>
      <w:numFmt w:val="bullet"/>
      <w:lvlText w:val=""/>
      <w:lvlJc w:val="left"/>
      <w:pPr>
        <w:tabs>
          <w:tab w:val="num" w:pos="0"/>
        </w:tabs>
        <w:ind w:left="4182" w:hanging="113"/>
      </w:pPr>
      <w:rPr>
        <w:rFonts w:ascii="Symbol" w:hAnsi="Symbol" w:cs="Symbol" w:hint="default"/>
      </w:rPr>
    </w:lvl>
    <w:lvl w:ilvl="8">
      <w:start w:val="1"/>
      <w:numFmt w:val="bullet"/>
      <w:lvlText w:val=""/>
      <w:lvlJc w:val="left"/>
      <w:pPr>
        <w:tabs>
          <w:tab w:val="num" w:pos="0"/>
        </w:tabs>
        <w:ind w:left="4731" w:hanging="113"/>
      </w:pPr>
      <w:rPr>
        <w:rFonts w:ascii="Symbol" w:hAnsi="Symbol" w:cs="Symbol" w:hint="default"/>
      </w:rPr>
    </w:lvl>
  </w:abstractNum>
  <w:abstractNum w:abstractNumId="15" w15:restartNumberingAfterBreak="0">
    <w:nsid w:val="2A42626D"/>
    <w:multiLevelType w:val="multilevel"/>
    <w:tmpl w:val="507036DE"/>
    <w:lvl w:ilvl="0">
      <w:start w:val="1"/>
      <w:numFmt w:val="bullet"/>
      <w:lvlText w:val=""/>
      <w:lvlJc w:val="left"/>
      <w:pPr>
        <w:tabs>
          <w:tab w:val="num" w:pos="0"/>
        </w:tabs>
        <w:ind w:left="1248" w:hanging="360"/>
      </w:pPr>
      <w:rPr>
        <w:rFonts w:ascii="Symbol" w:hAnsi="Symbol" w:cs="Symbol" w:hint="default"/>
      </w:rPr>
    </w:lvl>
    <w:lvl w:ilvl="1">
      <w:start w:val="1"/>
      <w:numFmt w:val="bullet"/>
      <w:lvlText w:val="o"/>
      <w:lvlJc w:val="left"/>
      <w:pPr>
        <w:tabs>
          <w:tab w:val="num" w:pos="0"/>
        </w:tabs>
        <w:ind w:left="1968" w:hanging="360"/>
      </w:pPr>
      <w:rPr>
        <w:rFonts w:ascii="Courier New" w:hAnsi="Courier New" w:cs="Courier New" w:hint="default"/>
      </w:rPr>
    </w:lvl>
    <w:lvl w:ilvl="2">
      <w:start w:val="1"/>
      <w:numFmt w:val="bullet"/>
      <w:lvlText w:val=""/>
      <w:lvlJc w:val="left"/>
      <w:pPr>
        <w:tabs>
          <w:tab w:val="num" w:pos="0"/>
        </w:tabs>
        <w:ind w:left="2688" w:hanging="360"/>
      </w:pPr>
      <w:rPr>
        <w:rFonts w:ascii="Wingdings" w:hAnsi="Wingdings" w:cs="Wingdings" w:hint="default"/>
      </w:rPr>
    </w:lvl>
    <w:lvl w:ilvl="3">
      <w:start w:val="1"/>
      <w:numFmt w:val="bullet"/>
      <w:lvlText w:val=""/>
      <w:lvlJc w:val="left"/>
      <w:pPr>
        <w:tabs>
          <w:tab w:val="num" w:pos="0"/>
        </w:tabs>
        <w:ind w:left="3408" w:hanging="360"/>
      </w:pPr>
      <w:rPr>
        <w:rFonts w:ascii="Symbol" w:hAnsi="Symbol" w:cs="Symbol" w:hint="default"/>
      </w:rPr>
    </w:lvl>
    <w:lvl w:ilvl="4">
      <w:start w:val="1"/>
      <w:numFmt w:val="bullet"/>
      <w:lvlText w:val="o"/>
      <w:lvlJc w:val="left"/>
      <w:pPr>
        <w:tabs>
          <w:tab w:val="num" w:pos="0"/>
        </w:tabs>
        <w:ind w:left="4128" w:hanging="360"/>
      </w:pPr>
      <w:rPr>
        <w:rFonts w:ascii="Courier New" w:hAnsi="Courier New" w:cs="Courier New" w:hint="default"/>
      </w:rPr>
    </w:lvl>
    <w:lvl w:ilvl="5">
      <w:start w:val="1"/>
      <w:numFmt w:val="bullet"/>
      <w:lvlText w:val=""/>
      <w:lvlJc w:val="left"/>
      <w:pPr>
        <w:tabs>
          <w:tab w:val="num" w:pos="0"/>
        </w:tabs>
        <w:ind w:left="4848" w:hanging="360"/>
      </w:pPr>
      <w:rPr>
        <w:rFonts w:ascii="Wingdings" w:hAnsi="Wingdings" w:cs="Wingdings" w:hint="default"/>
      </w:rPr>
    </w:lvl>
    <w:lvl w:ilvl="6">
      <w:start w:val="1"/>
      <w:numFmt w:val="bullet"/>
      <w:lvlText w:val=""/>
      <w:lvlJc w:val="left"/>
      <w:pPr>
        <w:tabs>
          <w:tab w:val="num" w:pos="0"/>
        </w:tabs>
        <w:ind w:left="5568" w:hanging="360"/>
      </w:pPr>
      <w:rPr>
        <w:rFonts w:ascii="Symbol" w:hAnsi="Symbol" w:cs="Symbol" w:hint="default"/>
      </w:rPr>
    </w:lvl>
    <w:lvl w:ilvl="7">
      <w:start w:val="1"/>
      <w:numFmt w:val="bullet"/>
      <w:lvlText w:val="o"/>
      <w:lvlJc w:val="left"/>
      <w:pPr>
        <w:tabs>
          <w:tab w:val="num" w:pos="0"/>
        </w:tabs>
        <w:ind w:left="6288" w:hanging="360"/>
      </w:pPr>
      <w:rPr>
        <w:rFonts w:ascii="Courier New" w:hAnsi="Courier New" w:cs="Courier New" w:hint="default"/>
      </w:rPr>
    </w:lvl>
    <w:lvl w:ilvl="8">
      <w:start w:val="1"/>
      <w:numFmt w:val="bullet"/>
      <w:lvlText w:val=""/>
      <w:lvlJc w:val="left"/>
      <w:pPr>
        <w:tabs>
          <w:tab w:val="num" w:pos="0"/>
        </w:tabs>
        <w:ind w:left="7008" w:hanging="360"/>
      </w:pPr>
      <w:rPr>
        <w:rFonts w:ascii="Wingdings" w:hAnsi="Wingdings" w:cs="Wingdings" w:hint="default"/>
      </w:rPr>
    </w:lvl>
  </w:abstractNum>
  <w:abstractNum w:abstractNumId="16" w15:restartNumberingAfterBreak="0">
    <w:nsid w:val="2E244978"/>
    <w:multiLevelType w:val="multilevel"/>
    <w:tmpl w:val="6E041A3E"/>
    <w:lvl w:ilvl="0">
      <w:start w:val="5"/>
      <w:numFmt w:val="decimal"/>
      <w:lvlText w:val="%1"/>
      <w:lvlJc w:val="left"/>
      <w:pPr>
        <w:tabs>
          <w:tab w:val="num" w:pos="0"/>
        </w:tabs>
        <w:ind w:left="736" w:hanging="552"/>
      </w:pPr>
    </w:lvl>
    <w:lvl w:ilvl="1">
      <w:start w:val="4"/>
      <w:numFmt w:val="decimal"/>
      <w:lvlText w:val="%1.%2"/>
      <w:lvlJc w:val="left"/>
      <w:pPr>
        <w:tabs>
          <w:tab w:val="num" w:pos="0"/>
        </w:tabs>
        <w:ind w:left="736" w:hanging="552"/>
      </w:pPr>
    </w:lvl>
    <w:lvl w:ilvl="2">
      <w:start w:val="1"/>
      <w:numFmt w:val="decimal"/>
      <w:lvlText w:val="%1.%2.%3"/>
      <w:lvlJc w:val="left"/>
      <w:pPr>
        <w:tabs>
          <w:tab w:val="num" w:pos="0"/>
        </w:tabs>
        <w:ind w:left="736" w:hanging="552"/>
      </w:pPr>
      <w:rPr>
        <w:rFonts w:ascii="Arial" w:eastAsia="Arial" w:hAnsi="Arial"/>
        <w:b/>
        <w:bCs/>
        <w:spacing w:val="-1"/>
        <w:w w:val="100"/>
        <w:sz w:val="22"/>
        <w:szCs w:val="22"/>
      </w:rPr>
    </w:lvl>
    <w:lvl w:ilvl="3">
      <w:start w:val="1"/>
      <w:numFmt w:val="bullet"/>
      <w:lvlText w:val="•"/>
      <w:lvlJc w:val="left"/>
      <w:pPr>
        <w:tabs>
          <w:tab w:val="num" w:pos="0"/>
        </w:tabs>
        <w:ind w:left="829" w:hanging="207"/>
      </w:pPr>
      <w:rPr>
        <w:rFonts w:ascii="Arial" w:hAnsi="Arial" w:cs="Arial" w:hint="default"/>
      </w:rPr>
    </w:lvl>
    <w:lvl w:ilvl="4">
      <w:start w:val="1"/>
      <w:numFmt w:val="bullet"/>
      <w:lvlText w:val=""/>
      <w:lvlJc w:val="left"/>
      <w:pPr>
        <w:tabs>
          <w:tab w:val="num" w:pos="0"/>
        </w:tabs>
        <w:ind w:left="3460" w:hanging="207"/>
      </w:pPr>
      <w:rPr>
        <w:rFonts w:ascii="Symbol" w:hAnsi="Symbol" w:cs="Symbol" w:hint="default"/>
      </w:rPr>
    </w:lvl>
    <w:lvl w:ilvl="5">
      <w:start w:val="1"/>
      <w:numFmt w:val="bullet"/>
      <w:lvlText w:val=""/>
      <w:lvlJc w:val="left"/>
      <w:pPr>
        <w:tabs>
          <w:tab w:val="num" w:pos="0"/>
        </w:tabs>
        <w:ind w:left="4340" w:hanging="207"/>
      </w:pPr>
      <w:rPr>
        <w:rFonts w:ascii="Symbol" w:hAnsi="Symbol" w:cs="Symbol" w:hint="default"/>
      </w:rPr>
    </w:lvl>
    <w:lvl w:ilvl="6">
      <w:start w:val="1"/>
      <w:numFmt w:val="bullet"/>
      <w:lvlText w:val=""/>
      <w:lvlJc w:val="left"/>
      <w:pPr>
        <w:tabs>
          <w:tab w:val="num" w:pos="0"/>
        </w:tabs>
        <w:ind w:left="5220" w:hanging="207"/>
      </w:pPr>
      <w:rPr>
        <w:rFonts w:ascii="Symbol" w:hAnsi="Symbol" w:cs="Symbol" w:hint="default"/>
      </w:rPr>
    </w:lvl>
    <w:lvl w:ilvl="7">
      <w:start w:val="1"/>
      <w:numFmt w:val="bullet"/>
      <w:lvlText w:val=""/>
      <w:lvlJc w:val="left"/>
      <w:pPr>
        <w:tabs>
          <w:tab w:val="num" w:pos="0"/>
        </w:tabs>
        <w:ind w:left="6100" w:hanging="207"/>
      </w:pPr>
      <w:rPr>
        <w:rFonts w:ascii="Symbol" w:hAnsi="Symbol" w:cs="Symbol" w:hint="default"/>
      </w:rPr>
    </w:lvl>
    <w:lvl w:ilvl="8">
      <w:start w:val="1"/>
      <w:numFmt w:val="bullet"/>
      <w:lvlText w:val=""/>
      <w:lvlJc w:val="left"/>
      <w:pPr>
        <w:tabs>
          <w:tab w:val="num" w:pos="0"/>
        </w:tabs>
        <w:ind w:left="6980" w:hanging="207"/>
      </w:pPr>
      <w:rPr>
        <w:rFonts w:ascii="Symbol" w:hAnsi="Symbol" w:cs="Symbol" w:hint="default"/>
      </w:rPr>
    </w:lvl>
  </w:abstractNum>
  <w:abstractNum w:abstractNumId="17" w15:restartNumberingAfterBreak="0">
    <w:nsid w:val="34B70612"/>
    <w:multiLevelType w:val="multilevel"/>
    <w:tmpl w:val="3F4EF5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6EE0B6F"/>
    <w:multiLevelType w:val="multilevel"/>
    <w:tmpl w:val="9CF272D6"/>
    <w:lvl w:ilvl="0">
      <w:start w:val="5"/>
      <w:numFmt w:val="decimal"/>
      <w:lvlText w:val="%1"/>
      <w:lvlJc w:val="left"/>
      <w:pPr>
        <w:tabs>
          <w:tab w:val="num" w:pos="0"/>
        </w:tabs>
        <w:ind w:left="668" w:hanging="552"/>
      </w:pPr>
    </w:lvl>
    <w:lvl w:ilvl="1">
      <w:start w:val="1"/>
      <w:numFmt w:val="decimal"/>
      <w:lvlText w:val="%1.%2"/>
      <w:lvlJc w:val="left"/>
      <w:pPr>
        <w:tabs>
          <w:tab w:val="num" w:pos="0"/>
        </w:tabs>
        <w:ind w:left="668" w:hanging="552"/>
      </w:pPr>
    </w:lvl>
    <w:lvl w:ilvl="2">
      <w:start w:val="2"/>
      <w:numFmt w:val="decimal"/>
      <w:lvlText w:val="%1.%2.%3"/>
      <w:lvlJc w:val="left"/>
      <w:pPr>
        <w:tabs>
          <w:tab w:val="num" w:pos="0"/>
        </w:tabs>
        <w:ind w:left="668" w:hanging="552"/>
      </w:pPr>
      <w:rPr>
        <w:rFonts w:ascii="Arial" w:eastAsia="Arial" w:hAnsi="Arial"/>
        <w:b/>
        <w:bCs/>
        <w:spacing w:val="-1"/>
        <w:w w:val="100"/>
        <w:sz w:val="22"/>
        <w:szCs w:val="22"/>
      </w:rPr>
    </w:lvl>
    <w:lvl w:ilvl="3">
      <w:start w:val="1"/>
      <w:numFmt w:val="bullet"/>
      <w:lvlText w:val="-"/>
      <w:lvlJc w:val="left"/>
      <w:pPr>
        <w:tabs>
          <w:tab w:val="num" w:pos="0"/>
        </w:tabs>
        <w:ind w:left="1877" w:hanging="360"/>
      </w:pPr>
      <w:rPr>
        <w:rFonts w:ascii="Arial" w:hAnsi="Arial" w:cs="Arial" w:hint="default"/>
      </w:rPr>
    </w:lvl>
    <w:lvl w:ilvl="4">
      <w:start w:val="1"/>
      <w:numFmt w:val="bullet"/>
      <w:lvlText w:val=""/>
      <w:lvlJc w:val="left"/>
      <w:pPr>
        <w:tabs>
          <w:tab w:val="num" w:pos="0"/>
        </w:tabs>
        <w:ind w:left="3590" w:hanging="360"/>
      </w:pPr>
      <w:rPr>
        <w:rFonts w:ascii="Symbol" w:hAnsi="Symbol" w:cs="Symbol" w:hint="default"/>
      </w:rPr>
    </w:lvl>
    <w:lvl w:ilvl="5">
      <w:start w:val="1"/>
      <w:numFmt w:val="bullet"/>
      <w:lvlText w:val=""/>
      <w:lvlJc w:val="left"/>
      <w:pPr>
        <w:tabs>
          <w:tab w:val="num" w:pos="0"/>
        </w:tabs>
        <w:ind w:left="4445" w:hanging="360"/>
      </w:pPr>
      <w:rPr>
        <w:rFonts w:ascii="Symbol" w:hAnsi="Symbol" w:cs="Symbol" w:hint="default"/>
      </w:rPr>
    </w:lvl>
    <w:lvl w:ilvl="6">
      <w:start w:val="1"/>
      <w:numFmt w:val="bullet"/>
      <w:lvlText w:val=""/>
      <w:lvlJc w:val="left"/>
      <w:pPr>
        <w:tabs>
          <w:tab w:val="num" w:pos="0"/>
        </w:tabs>
        <w:ind w:left="5300" w:hanging="360"/>
      </w:pPr>
      <w:rPr>
        <w:rFonts w:ascii="Symbol" w:hAnsi="Symbol" w:cs="Symbol" w:hint="default"/>
      </w:rPr>
    </w:lvl>
    <w:lvl w:ilvl="7">
      <w:start w:val="1"/>
      <w:numFmt w:val="bullet"/>
      <w:lvlText w:val=""/>
      <w:lvlJc w:val="left"/>
      <w:pPr>
        <w:tabs>
          <w:tab w:val="num" w:pos="0"/>
        </w:tabs>
        <w:ind w:left="6155" w:hanging="360"/>
      </w:pPr>
      <w:rPr>
        <w:rFonts w:ascii="Symbol" w:hAnsi="Symbol" w:cs="Symbol" w:hint="default"/>
      </w:rPr>
    </w:lvl>
    <w:lvl w:ilvl="8">
      <w:start w:val="1"/>
      <w:numFmt w:val="bullet"/>
      <w:lvlText w:val=""/>
      <w:lvlJc w:val="left"/>
      <w:pPr>
        <w:tabs>
          <w:tab w:val="num" w:pos="0"/>
        </w:tabs>
        <w:ind w:left="7010" w:hanging="360"/>
      </w:pPr>
      <w:rPr>
        <w:rFonts w:ascii="Symbol" w:hAnsi="Symbol" w:cs="Symbol" w:hint="default"/>
      </w:rPr>
    </w:lvl>
  </w:abstractNum>
  <w:abstractNum w:abstractNumId="19" w15:restartNumberingAfterBreak="0">
    <w:nsid w:val="397F718E"/>
    <w:multiLevelType w:val="multilevel"/>
    <w:tmpl w:val="646AB00C"/>
    <w:lvl w:ilvl="0">
      <w:start w:val="1"/>
      <w:numFmt w:val="lowerLetter"/>
      <w:lvlText w:val="%1)"/>
      <w:lvlJc w:val="left"/>
      <w:pPr>
        <w:tabs>
          <w:tab w:val="num" w:pos="0"/>
        </w:tabs>
        <w:ind w:left="237" w:hanging="188"/>
      </w:pPr>
      <w:rPr>
        <w:rFonts w:ascii="Arial" w:eastAsia="Arial" w:hAnsi="Arial"/>
        <w:spacing w:val="-1"/>
        <w:w w:val="100"/>
        <w:sz w:val="16"/>
        <w:szCs w:val="16"/>
      </w:rPr>
    </w:lvl>
    <w:lvl w:ilvl="1">
      <w:start w:val="1"/>
      <w:numFmt w:val="bullet"/>
      <w:lvlText w:val=""/>
      <w:lvlJc w:val="left"/>
      <w:pPr>
        <w:tabs>
          <w:tab w:val="num" w:pos="0"/>
        </w:tabs>
        <w:ind w:left="398" w:hanging="120"/>
      </w:pPr>
      <w:rPr>
        <w:rFonts w:ascii="Symbol" w:hAnsi="Symbol" w:cs="Symbol" w:hint="default"/>
      </w:rPr>
    </w:lvl>
    <w:lvl w:ilvl="2">
      <w:start w:val="1"/>
      <w:numFmt w:val="bullet"/>
      <w:lvlText w:val=""/>
      <w:lvlJc w:val="left"/>
      <w:pPr>
        <w:tabs>
          <w:tab w:val="num" w:pos="0"/>
        </w:tabs>
        <w:ind w:left="400" w:hanging="120"/>
      </w:pPr>
      <w:rPr>
        <w:rFonts w:ascii="Symbol" w:hAnsi="Symbol" w:cs="Symbol" w:hint="default"/>
      </w:rPr>
    </w:lvl>
    <w:lvl w:ilvl="3">
      <w:start w:val="1"/>
      <w:numFmt w:val="bullet"/>
      <w:lvlText w:val=""/>
      <w:lvlJc w:val="left"/>
      <w:pPr>
        <w:tabs>
          <w:tab w:val="num" w:pos="0"/>
        </w:tabs>
        <w:ind w:left="460" w:hanging="120"/>
      </w:pPr>
      <w:rPr>
        <w:rFonts w:ascii="Symbol" w:hAnsi="Symbol" w:cs="Symbol" w:hint="default"/>
      </w:rPr>
    </w:lvl>
    <w:lvl w:ilvl="4">
      <w:start w:val="1"/>
      <w:numFmt w:val="bullet"/>
      <w:lvlText w:val=""/>
      <w:lvlJc w:val="left"/>
      <w:pPr>
        <w:tabs>
          <w:tab w:val="num" w:pos="0"/>
        </w:tabs>
        <w:ind w:left="1227" w:hanging="120"/>
      </w:pPr>
      <w:rPr>
        <w:rFonts w:ascii="Symbol" w:hAnsi="Symbol" w:cs="Symbol" w:hint="default"/>
      </w:rPr>
    </w:lvl>
    <w:lvl w:ilvl="5">
      <w:start w:val="1"/>
      <w:numFmt w:val="bullet"/>
      <w:lvlText w:val=""/>
      <w:lvlJc w:val="left"/>
      <w:pPr>
        <w:tabs>
          <w:tab w:val="num" w:pos="0"/>
        </w:tabs>
        <w:ind w:left="1994" w:hanging="120"/>
      </w:pPr>
      <w:rPr>
        <w:rFonts w:ascii="Symbol" w:hAnsi="Symbol" w:cs="Symbol" w:hint="default"/>
      </w:rPr>
    </w:lvl>
    <w:lvl w:ilvl="6">
      <w:start w:val="1"/>
      <w:numFmt w:val="bullet"/>
      <w:lvlText w:val=""/>
      <w:lvlJc w:val="left"/>
      <w:pPr>
        <w:tabs>
          <w:tab w:val="num" w:pos="0"/>
        </w:tabs>
        <w:ind w:left="2761" w:hanging="120"/>
      </w:pPr>
      <w:rPr>
        <w:rFonts w:ascii="Symbol" w:hAnsi="Symbol" w:cs="Symbol" w:hint="default"/>
      </w:rPr>
    </w:lvl>
    <w:lvl w:ilvl="7">
      <w:start w:val="1"/>
      <w:numFmt w:val="bullet"/>
      <w:lvlText w:val=""/>
      <w:lvlJc w:val="left"/>
      <w:pPr>
        <w:tabs>
          <w:tab w:val="num" w:pos="0"/>
        </w:tabs>
        <w:ind w:left="3528" w:hanging="120"/>
      </w:pPr>
      <w:rPr>
        <w:rFonts w:ascii="Symbol" w:hAnsi="Symbol" w:cs="Symbol" w:hint="default"/>
      </w:rPr>
    </w:lvl>
    <w:lvl w:ilvl="8">
      <w:start w:val="1"/>
      <w:numFmt w:val="bullet"/>
      <w:lvlText w:val=""/>
      <w:lvlJc w:val="left"/>
      <w:pPr>
        <w:tabs>
          <w:tab w:val="num" w:pos="0"/>
        </w:tabs>
        <w:ind w:left="4295" w:hanging="120"/>
      </w:pPr>
      <w:rPr>
        <w:rFonts w:ascii="Symbol" w:hAnsi="Symbol" w:cs="Symbol" w:hint="default"/>
      </w:rPr>
    </w:lvl>
  </w:abstractNum>
  <w:abstractNum w:abstractNumId="20" w15:restartNumberingAfterBreak="0">
    <w:nsid w:val="39D15844"/>
    <w:multiLevelType w:val="multilevel"/>
    <w:tmpl w:val="0910E5F0"/>
    <w:lvl w:ilvl="0">
      <w:start w:val="1"/>
      <w:numFmt w:val="bullet"/>
      <w:lvlText w:val=""/>
      <w:lvlJc w:val="left"/>
      <w:pPr>
        <w:tabs>
          <w:tab w:val="num" w:pos="0"/>
        </w:tabs>
        <w:ind w:left="446" w:hanging="339"/>
      </w:pPr>
      <w:rPr>
        <w:rFonts w:ascii="Symbol" w:hAnsi="Symbol" w:cs="Symbol" w:hint="default"/>
      </w:rPr>
    </w:lvl>
    <w:lvl w:ilvl="1">
      <w:start w:val="1"/>
      <w:numFmt w:val="bullet"/>
      <w:lvlText w:val=""/>
      <w:lvlJc w:val="left"/>
      <w:pPr>
        <w:tabs>
          <w:tab w:val="num" w:pos="0"/>
        </w:tabs>
        <w:ind w:left="978" w:hanging="339"/>
      </w:pPr>
      <w:rPr>
        <w:rFonts w:ascii="Symbol" w:hAnsi="Symbol" w:cs="Symbol" w:hint="default"/>
      </w:rPr>
    </w:lvl>
    <w:lvl w:ilvl="2">
      <w:start w:val="1"/>
      <w:numFmt w:val="bullet"/>
      <w:lvlText w:val=""/>
      <w:lvlJc w:val="left"/>
      <w:pPr>
        <w:tabs>
          <w:tab w:val="num" w:pos="0"/>
        </w:tabs>
        <w:ind w:left="1517" w:hanging="339"/>
      </w:pPr>
      <w:rPr>
        <w:rFonts w:ascii="Symbol" w:hAnsi="Symbol" w:cs="Symbol" w:hint="default"/>
      </w:rPr>
    </w:lvl>
    <w:lvl w:ilvl="3">
      <w:start w:val="1"/>
      <w:numFmt w:val="bullet"/>
      <w:lvlText w:val=""/>
      <w:lvlJc w:val="left"/>
      <w:pPr>
        <w:tabs>
          <w:tab w:val="num" w:pos="0"/>
        </w:tabs>
        <w:ind w:left="2056" w:hanging="339"/>
      </w:pPr>
      <w:rPr>
        <w:rFonts w:ascii="Symbol" w:hAnsi="Symbol" w:cs="Symbol" w:hint="default"/>
      </w:rPr>
    </w:lvl>
    <w:lvl w:ilvl="4">
      <w:start w:val="1"/>
      <w:numFmt w:val="bullet"/>
      <w:lvlText w:val=""/>
      <w:lvlJc w:val="left"/>
      <w:pPr>
        <w:tabs>
          <w:tab w:val="num" w:pos="0"/>
        </w:tabs>
        <w:ind w:left="2595" w:hanging="339"/>
      </w:pPr>
      <w:rPr>
        <w:rFonts w:ascii="Symbol" w:hAnsi="Symbol" w:cs="Symbol" w:hint="default"/>
      </w:rPr>
    </w:lvl>
    <w:lvl w:ilvl="5">
      <w:start w:val="1"/>
      <w:numFmt w:val="bullet"/>
      <w:lvlText w:val=""/>
      <w:lvlJc w:val="left"/>
      <w:pPr>
        <w:tabs>
          <w:tab w:val="num" w:pos="0"/>
        </w:tabs>
        <w:ind w:left="3134" w:hanging="339"/>
      </w:pPr>
      <w:rPr>
        <w:rFonts w:ascii="Symbol" w:hAnsi="Symbol" w:cs="Symbol" w:hint="default"/>
      </w:rPr>
    </w:lvl>
    <w:lvl w:ilvl="6">
      <w:start w:val="1"/>
      <w:numFmt w:val="bullet"/>
      <w:lvlText w:val=""/>
      <w:lvlJc w:val="left"/>
      <w:pPr>
        <w:tabs>
          <w:tab w:val="num" w:pos="0"/>
        </w:tabs>
        <w:ind w:left="3673" w:hanging="339"/>
      </w:pPr>
      <w:rPr>
        <w:rFonts w:ascii="Symbol" w:hAnsi="Symbol" w:cs="Symbol" w:hint="default"/>
      </w:rPr>
    </w:lvl>
    <w:lvl w:ilvl="7">
      <w:start w:val="1"/>
      <w:numFmt w:val="bullet"/>
      <w:lvlText w:val=""/>
      <w:lvlJc w:val="left"/>
      <w:pPr>
        <w:tabs>
          <w:tab w:val="num" w:pos="0"/>
        </w:tabs>
        <w:ind w:left="4212" w:hanging="339"/>
      </w:pPr>
      <w:rPr>
        <w:rFonts w:ascii="Symbol" w:hAnsi="Symbol" w:cs="Symbol" w:hint="default"/>
      </w:rPr>
    </w:lvl>
    <w:lvl w:ilvl="8">
      <w:start w:val="1"/>
      <w:numFmt w:val="bullet"/>
      <w:lvlText w:val=""/>
      <w:lvlJc w:val="left"/>
      <w:pPr>
        <w:tabs>
          <w:tab w:val="num" w:pos="0"/>
        </w:tabs>
        <w:ind w:left="4751" w:hanging="339"/>
      </w:pPr>
      <w:rPr>
        <w:rFonts w:ascii="Symbol" w:hAnsi="Symbol" w:cs="Symbol" w:hint="default"/>
      </w:rPr>
    </w:lvl>
  </w:abstractNum>
  <w:abstractNum w:abstractNumId="21" w15:restartNumberingAfterBreak="0">
    <w:nsid w:val="3FD46151"/>
    <w:multiLevelType w:val="multilevel"/>
    <w:tmpl w:val="31C6F684"/>
    <w:lvl w:ilvl="0">
      <w:start w:val="1"/>
      <w:numFmt w:val="lowerLetter"/>
      <w:pStyle w:val="Ttol4"/>
      <w:lvlText w:val="%1)"/>
      <w:lvlJc w:val="left"/>
      <w:pPr>
        <w:tabs>
          <w:tab w:val="num" w:pos="0"/>
        </w:tabs>
        <w:ind w:left="720" w:hanging="360"/>
      </w:pPr>
      <w:rPr>
        <w:rFonts w:ascii="Calibri" w:eastAsia="Arial" w:hAnsi="Calibri" w:cs="Calibri"/>
        <w:b w:val="0"/>
        <w:bCs w:val="0"/>
        <w:spacing w:val="-1"/>
        <w:w w:val="100"/>
        <w:sz w:val="24"/>
        <w:szCs w:val="24"/>
      </w:rPr>
    </w:lvl>
    <w:lvl w:ilvl="1">
      <w:start w:val="1"/>
      <w:numFmt w:val="decimal"/>
      <w:lvlText w:val="%1.%2"/>
      <w:lvlJc w:val="left"/>
      <w:pPr>
        <w:tabs>
          <w:tab w:val="num" w:pos="0"/>
        </w:tabs>
        <w:ind w:left="567" w:hanging="567"/>
      </w:pPr>
      <w:rPr>
        <w:b/>
        <w:bCs/>
        <w:sz w:val="24"/>
      </w:rPr>
    </w:lvl>
    <w:lvl w:ilvl="2">
      <w:start w:val="1"/>
      <w:numFmt w:val="decimal"/>
      <w:lvlText w:val="%1.%2.%3"/>
      <w:lvlJc w:val="left"/>
      <w:pPr>
        <w:tabs>
          <w:tab w:val="num" w:pos="0"/>
        </w:tabs>
        <w:ind w:left="720" w:hanging="720"/>
      </w:pPr>
      <w:rPr>
        <w:b/>
        <w:bCs w:val="0"/>
        <w:sz w:val="24"/>
      </w:rPr>
    </w:lvl>
    <w:lvl w:ilvl="3">
      <w:start w:val="1"/>
      <w:numFmt w:val="none"/>
      <w:suff w:val="nothing"/>
      <w:lvlText w:val=""/>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2" w15:restartNumberingAfterBreak="0">
    <w:nsid w:val="412D146C"/>
    <w:multiLevelType w:val="multilevel"/>
    <w:tmpl w:val="59E28E4C"/>
    <w:lvl w:ilvl="0">
      <w:start w:val="1"/>
      <w:numFmt w:val="lowerLetter"/>
      <w:pStyle w:val="Ttol1"/>
      <w:lvlText w:val="%1)"/>
      <w:lvlJc w:val="left"/>
      <w:pPr>
        <w:tabs>
          <w:tab w:val="num" w:pos="0"/>
        </w:tabs>
        <w:ind w:left="720" w:hanging="360"/>
      </w:pPr>
      <w:rPr>
        <w:rFonts w:ascii="Calibri" w:eastAsia="Arial" w:hAnsi="Calibri" w:cs="Calibri"/>
        <w:b w:val="0"/>
        <w:bCs w:val="0"/>
        <w:spacing w:val="-1"/>
        <w:w w:val="100"/>
        <w:sz w:val="24"/>
        <w:szCs w:val="24"/>
      </w:rPr>
    </w:lvl>
    <w:lvl w:ilvl="1">
      <w:start w:val="1"/>
      <w:numFmt w:val="decimal"/>
      <w:pStyle w:val="Ttol2"/>
      <w:lvlText w:val="%1.%2"/>
      <w:lvlJc w:val="left"/>
      <w:pPr>
        <w:tabs>
          <w:tab w:val="num" w:pos="0"/>
        </w:tabs>
        <w:ind w:left="567" w:hanging="567"/>
      </w:pPr>
      <w:rPr>
        <w:b/>
        <w:bCs/>
        <w:sz w:val="24"/>
      </w:rPr>
    </w:lvl>
    <w:lvl w:ilvl="2">
      <w:start w:val="1"/>
      <w:numFmt w:val="decimal"/>
      <w:pStyle w:val="Ttol3"/>
      <w:lvlText w:val="%1.%2.%3"/>
      <w:lvlJc w:val="left"/>
      <w:pPr>
        <w:tabs>
          <w:tab w:val="num" w:pos="0"/>
        </w:tabs>
        <w:ind w:left="720" w:hanging="720"/>
      </w:pPr>
      <w:rPr>
        <w:b/>
        <w:bCs w:val="0"/>
        <w:sz w:val="24"/>
      </w:rPr>
    </w:lvl>
    <w:lvl w:ilvl="3">
      <w:start w:val="1"/>
      <w:numFmt w:val="none"/>
      <w:suff w:val="nothing"/>
      <w:lvlText w:val=""/>
      <w:lvlJc w:val="left"/>
      <w:pPr>
        <w:tabs>
          <w:tab w:val="num" w:pos="0"/>
        </w:tabs>
        <w:ind w:left="0" w:firstLine="0"/>
      </w:pPr>
    </w:lvl>
    <w:lvl w:ilvl="4">
      <w:start w:val="1"/>
      <w:numFmt w:val="decimal"/>
      <w:pStyle w:val="Ttol5"/>
      <w:lvlText w:val="%1.%2.%3.%4.%5"/>
      <w:lvlJc w:val="left"/>
      <w:pPr>
        <w:tabs>
          <w:tab w:val="num" w:pos="0"/>
        </w:tabs>
        <w:ind w:left="1008" w:hanging="1008"/>
      </w:pPr>
    </w:lvl>
    <w:lvl w:ilvl="5">
      <w:start w:val="1"/>
      <w:numFmt w:val="decimal"/>
      <w:pStyle w:val="Ttol6"/>
      <w:lvlText w:val="%1.%2.%3.%4.%5.%6"/>
      <w:lvlJc w:val="left"/>
      <w:pPr>
        <w:tabs>
          <w:tab w:val="num" w:pos="0"/>
        </w:tabs>
        <w:ind w:left="1152" w:hanging="1152"/>
      </w:pPr>
    </w:lvl>
    <w:lvl w:ilvl="6">
      <w:start w:val="1"/>
      <w:numFmt w:val="decimal"/>
      <w:pStyle w:val="Ttol7"/>
      <w:lvlText w:val="%1.%2.%3.%4.%5.%6.%7"/>
      <w:lvlJc w:val="left"/>
      <w:pPr>
        <w:tabs>
          <w:tab w:val="num" w:pos="0"/>
        </w:tabs>
        <w:ind w:left="1296" w:hanging="1296"/>
      </w:pPr>
    </w:lvl>
    <w:lvl w:ilvl="7">
      <w:start w:val="1"/>
      <w:numFmt w:val="decimal"/>
      <w:pStyle w:val="Ttol8"/>
      <w:lvlText w:val="%1.%2.%3.%4.%5.%6.%7.%8"/>
      <w:lvlJc w:val="left"/>
      <w:pPr>
        <w:tabs>
          <w:tab w:val="num" w:pos="0"/>
        </w:tabs>
        <w:ind w:left="1440" w:hanging="1440"/>
      </w:pPr>
    </w:lvl>
    <w:lvl w:ilvl="8">
      <w:start w:val="1"/>
      <w:numFmt w:val="decimal"/>
      <w:pStyle w:val="Ttol9"/>
      <w:lvlText w:val="%1.%2.%3.%4.%5.%6.%7.%8.%9"/>
      <w:lvlJc w:val="left"/>
      <w:pPr>
        <w:tabs>
          <w:tab w:val="num" w:pos="0"/>
        </w:tabs>
        <w:ind w:left="1584" w:hanging="1584"/>
      </w:pPr>
    </w:lvl>
  </w:abstractNum>
  <w:abstractNum w:abstractNumId="23" w15:restartNumberingAfterBreak="0">
    <w:nsid w:val="438F0D8E"/>
    <w:multiLevelType w:val="multilevel"/>
    <w:tmpl w:val="44F4B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upperRoman"/>
      <w:lvlText w:val="%4."/>
      <w:lvlJc w:val="righ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3E319D5"/>
    <w:multiLevelType w:val="multilevel"/>
    <w:tmpl w:val="5A56EF18"/>
    <w:lvl w:ilvl="0">
      <w:start w:val="1"/>
      <w:numFmt w:val="bullet"/>
      <w:lvlText w:val=""/>
      <w:lvlJc w:val="left"/>
      <w:pPr>
        <w:tabs>
          <w:tab w:val="num" w:pos="0"/>
        </w:tabs>
        <w:ind w:left="278" w:hanging="228"/>
      </w:pPr>
      <w:rPr>
        <w:rFonts w:ascii="Symbol" w:hAnsi="Symbol" w:cs="Symbol" w:hint="default"/>
      </w:rPr>
    </w:lvl>
    <w:lvl w:ilvl="1">
      <w:start w:val="1"/>
      <w:numFmt w:val="bullet"/>
      <w:lvlText w:val=""/>
      <w:lvlJc w:val="left"/>
      <w:pPr>
        <w:tabs>
          <w:tab w:val="num" w:pos="0"/>
        </w:tabs>
        <w:ind w:left="834" w:hanging="228"/>
      </w:pPr>
      <w:rPr>
        <w:rFonts w:ascii="Symbol" w:hAnsi="Symbol" w:cs="Symbol" w:hint="default"/>
      </w:rPr>
    </w:lvl>
    <w:lvl w:ilvl="2">
      <w:start w:val="1"/>
      <w:numFmt w:val="bullet"/>
      <w:lvlText w:val=""/>
      <w:lvlJc w:val="left"/>
      <w:pPr>
        <w:tabs>
          <w:tab w:val="num" w:pos="0"/>
        </w:tabs>
        <w:ind w:left="1389" w:hanging="228"/>
      </w:pPr>
      <w:rPr>
        <w:rFonts w:ascii="Symbol" w:hAnsi="Symbol" w:cs="Symbol" w:hint="default"/>
      </w:rPr>
    </w:lvl>
    <w:lvl w:ilvl="3">
      <w:start w:val="1"/>
      <w:numFmt w:val="bullet"/>
      <w:lvlText w:val=""/>
      <w:lvlJc w:val="left"/>
      <w:pPr>
        <w:tabs>
          <w:tab w:val="num" w:pos="0"/>
        </w:tabs>
        <w:ind w:left="1944" w:hanging="228"/>
      </w:pPr>
      <w:rPr>
        <w:rFonts w:ascii="Symbol" w:hAnsi="Symbol" w:cs="Symbol" w:hint="default"/>
      </w:rPr>
    </w:lvl>
    <w:lvl w:ilvl="4">
      <w:start w:val="1"/>
      <w:numFmt w:val="bullet"/>
      <w:lvlText w:val=""/>
      <w:lvlJc w:val="left"/>
      <w:pPr>
        <w:tabs>
          <w:tab w:val="num" w:pos="0"/>
        </w:tabs>
        <w:ind w:left="2499" w:hanging="228"/>
      </w:pPr>
      <w:rPr>
        <w:rFonts w:ascii="Symbol" w:hAnsi="Symbol" w:cs="Symbol" w:hint="default"/>
      </w:rPr>
    </w:lvl>
    <w:lvl w:ilvl="5">
      <w:start w:val="1"/>
      <w:numFmt w:val="bullet"/>
      <w:lvlText w:val=""/>
      <w:lvlJc w:val="left"/>
      <w:pPr>
        <w:tabs>
          <w:tab w:val="num" w:pos="0"/>
        </w:tabs>
        <w:ind w:left="3054" w:hanging="228"/>
      </w:pPr>
      <w:rPr>
        <w:rFonts w:ascii="Symbol" w:hAnsi="Symbol" w:cs="Symbol" w:hint="default"/>
      </w:rPr>
    </w:lvl>
    <w:lvl w:ilvl="6">
      <w:start w:val="1"/>
      <w:numFmt w:val="bullet"/>
      <w:lvlText w:val=""/>
      <w:lvlJc w:val="left"/>
      <w:pPr>
        <w:tabs>
          <w:tab w:val="num" w:pos="0"/>
        </w:tabs>
        <w:ind w:left="3609" w:hanging="228"/>
      </w:pPr>
      <w:rPr>
        <w:rFonts w:ascii="Symbol" w:hAnsi="Symbol" w:cs="Symbol" w:hint="default"/>
      </w:rPr>
    </w:lvl>
    <w:lvl w:ilvl="7">
      <w:start w:val="1"/>
      <w:numFmt w:val="bullet"/>
      <w:lvlText w:val=""/>
      <w:lvlJc w:val="left"/>
      <w:pPr>
        <w:tabs>
          <w:tab w:val="num" w:pos="0"/>
        </w:tabs>
        <w:ind w:left="4164" w:hanging="228"/>
      </w:pPr>
      <w:rPr>
        <w:rFonts w:ascii="Symbol" w:hAnsi="Symbol" w:cs="Symbol" w:hint="default"/>
      </w:rPr>
    </w:lvl>
    <w:lvl w:ilvl="8">
      <w:start w:val="1"/>
      <w:numFmt w:val="bullet"/>
      <w:lvlText w:val=""/>
      <w:lvlJc w:val="left"/>
      <w:pPr>
        <w:tabs>
          <w:tab w:val="num" w:pos="0"/>
        </w:tabs>
        <w:ind w:left="4719" w:hanging="228"/>
      </w:pPr>
      <w:rPr>
        <w:rFonts w:ascii="Symbol" w:hAnsi="Symbol" w:cs="Symbol" w:hint="default"/>
      </w:rPr>
    </w:lvl>
  </w:abstractNum>
  <w:abstractNum w:abstractNumId="25" w15:restartNumberingAfterBreak="0">
    <w:nsid w:val="491E4805"/>
    <w:multiLevelType w:val="multilevel"/>
    <w:tmpl w:val="43FEDE64"/>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26" w15:restartNumberingAfterBreak="0">
    <w:nsid w:val="534D7474"/>
    <w:multiLevelType w:val="multilevel"/>
    <w:tmpl w:val="A386E1C0"/>
    <w:lvl w:ilvl="0">
      <w:start w:val="1"/>
      <w:numFmt w:val="decimal"/>
      <w:lvlText w:val="%1"/>
      <w:lvlJc w:val="left"/>
      <w:pPr>
        <w:tabs>
          <w:tab w:val="num" w:pos="0"/>
        </w:tabs>
        <w:ind w:left="432" w:hanging="432"/>
      </w:pPr>
      <w:rPr>
        <w:b/>
        <w:bCs/>
      </w:rPr>
    </w:lvl>
    <w:lvl w:ilvl="1">
      <w:start w:val="1"/>
      <w:numFmt w:val="decimal"/>
      <w:lvlText w:val="%1.%2"/>
      <w:lvlJc w:val="left"/>
      <w:pPr>
        <w:tabs>
          <w:tab w:val="num" w:pos="0"/>
        </w:tabs>
        <w:ind w:left="567" w:hanging="567"/>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 w15:restartNumberingAfterBreak="0">
    <w:nsid w:val="588D5C11"/>
    <w:multiLevelType w:val="multilevel"/>
    <w:tmpl w:val="5DDE9288"/>
    <w:lvl w:ilvl="0">
      <w:start w:val="1"/>
      <w:numFmt w:val="bullet"/>
      <w:lvlText w:val=""/>
      <w:lvlJc w:val="left"/>
      <w:pPr>
        <w:tabs>
          <w:tab w:val="num" w:pos="0"/>
        </w:tabs>
        <w:ind w:left="391" w:hanging="284"/>
      </w:pPr>
      <w:rPr>
        <w:rFonts w:ascii="Symbol" w:hAnsi="Symbol" w:cs="Symbol" w:hint="default"/>
      </w:rPr>
    </w:lvl>
    <w:lvl w:ilvl="1">
      <w:start w:val="1"/>
      <w:numFmt w:val="bullet"/>
      <w:lvlText w:val=""/>
      <w:lvlJc w:val="left"/>
      <w:pPr>
        <w:tabs>
          <w:tab w:val="num" w:pos="0"/>
        </w:tabs>
        <w:ind w:left="942" w:hanging="284"/>
      </w:pPr>
      <w:rPr>
        <w:rFonts w:ascii="Symbol" w:hAnsi="Symbol" w:cs="Symbol" w:hint="default"/>
      </w:rPr>
    </w:lvl>
    <w:lvl w:ilvl="2">
      <w:start w:val="1"/>
      <w:numFmt w:val="bullet"/>
      <w:lvlText w:val=""/>
      <w:lvlJc w:val="left"/>
      <w:pPr>
        <w:tabs>
          <w:tab w:val="num" w:pos="0"/>
        </w:tabs>
        <w:ind w:left="1485" w:hanging="284"/>
      </w:pPr>
      <w:rPr>
        <w:rFonts w:ascii="Symbol" w:hAnsi="Symbol" w:cs="Symbol" w:hint="default"/>
      </w:rPr>
    </w:lvl>
    <w:lvl w:ilvl="3">
      <w:start w:val="1"/>
      <w:numFmt w:val="bullet"/>
      <w:lvlText w:val=""/>
      <w:lvlJc w:val="left"/>
      <w:pPr>
        <w:tabs>
          <w:tab w:val="num" w:pos="0"/>
        </w:tabs>
        <w:ind w:left="2028" w:hanging="284"/>
      </w:pPr>
      <w:rPr>
        <w:rFonts w:ascii="Symbol" w:hAnsi="Symbol" w:cs="Symbol" w:hint="default"/>
      </w:rPr>
    </w:lvl>
    <w:lvl w:ilvl="4">
      <w:start w:val="1"/>
      <w:numFmt w:val="bullet"/>
      <w:lvlText w:val=""/>
      <w:lvlJc w:val="left"/>
      <w:pPr>
        <w:tabs>
          <w:tab w:val="num" w:pos="0"/>
        </w:tabs>
        <w:ind w:left="2571" w:hanging="284"/>
      </w:pPr>
      <w:rPr>
        <w:rFonts w:ascii="Symbol" w:hAnsi="Symbol" w:cs="Symbol" w:hint="default"/>
      </w:rPr>
    </w:lvl>
    <w:lvl w:ilvl="5">
      <w:start w:val="1"/>
      <w:numFmt w:val="bullet"/>
      <w:lvlText w:val=""/>
      <w:lvlJc w:val="left"/>
      <w:pPr>
        <w:tabs>
          <w:tab w:val="num" w:pos="0"/>
        </w:tabs>
        <w:ind w:left="3114" w:hanging="284"/>
      </w:pPr>
      <w:rPr>
        <w:rFonts w:ascii="Symbol" w:hAnsi="Symbol" w:cs="Symbol" w:hint="default"/>
      </w:rPr>
    </w:lvl>
    <w:lvl w:ilvl="6">
      <w:start w:val="1"/>
      <w:numFmt w:val="bullet"/>
      <w:lvlText w:val=""/>
      <w:lvlJc w:val="left"/>
      <w:pPr>
        <w:tabs>
          <w:tab w:val="num" w:pos="0"/>
        </w:tabs>
        <w:ind w:left="3657" w:hanging="284"/>
      </w:pPr>
      <w:rPr>
        <w:rFonts w:ascii="Symbol" w:hAnsi="Symbol" w:cs="Symbol" w:hint="default"/>
      </w:rPr>
    </w:lvl>
    <w:lvl w:ilvl="7">
      <w:start w:val="1"/>
      <w:numFmt w:val="bullet"/>
      <w:lvlText w:val=""/>
      <w:lvlJc w:val="left"/>
      <w:pPr>
        <w:tabs>
          <w:tab w:val="num" w:pos="0"/>
        </w:tabs>
        <w:ind w:left="4200" w:hanging="284"/>
      </w:pPr>
      <w:rPr>
        <w:rFonts w:ascii="Symbol" w:hAnsi="Symbol" w:cs="Symbol" w:hint="default"/>
      </w:rPr>
    </w:lvl>
    <w:lvl w:ilvl="8">
      <w:start w:val="1"/>
      <w:numFmt w:val="bullet"/>
      <w:lvlText w:val=""/>
      <w:lvlJc w:val="left"/>
      <w:pPr>
        <w:tabs>
          <w:tab w:val="num" w:pos="0"/>
        </w:tabs>
        <w:ind w:left="4743" w:hanging="284"/>
      </w:pPr>
      <w:rPr>
        <w:rFonts w:ascii="Symbol" w:hAnsi="Symbol" w:cs="Symbol" w:hint="default"/>
      </w:rPr>
    </w:lvl>
  </w:abstractNum>
  <w:abstractNum w:abstractNumId="28" w15:restartNumberingAfterBreak="0">
    <w:nsid w:val="590A2C88"/>
    <w:multiLevelType w:val="multilevel"/>
    <w:tmpl w:val="270EA598"/>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29" w15:restartNumberingAfterBreak="0">
    <w:nsid w:val="5BC30357"/>
    <w:multiLevelType w:val="multilevel"/>
    <w:tmpl w:val="B27E09D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5CF600AB"/>
    <w:multiLevelType w:val="multilevel"/>
    <w:tmpl w:val="B148B7CC"/>
    <w:lvl w:ilvl="0">
      <w:start w:val="1"/>
      <w:numFmt w:val="bullet"/>
      <w:lvlText w:val=""/>
      <w:lvlJc w:val="left"/>
      <w:pPr>
        <w:tabs>
          <w:tab w:val="num" w:pos="0"/>
        </w:tabs>
        <w:ind w:left="446" w:hanging="339"/>
      </w:pPr>
      <w:rPr>
        <w:rFonts w:ascii="Symbol" w:hAnsi="Symbol" w:cs="Symbol" w:hint="default"/>
      </w:rPr>
    </w:lvl>
    <w:lvl w:ilvl="1">
      <w:start w:val="1"/>
      <w:numFmt w:val="bullet"/>
      <w:lvlText w:val=""/>
      <w:lvlJc w:val="left"/>
      <w:pPr>
        <w:tabs>
          <w:tab w:val="num" w:pos="0"/>
        </w:tabs>
        <w:ind w:left="978" w:hanging="339"/>
      </w:pPr>
      <w:rPr>
        <w:rFonts w:ascii="Symbol" w:hAnsi="Symbol" w:cs="Symbol" w:hint="default"/>
      </w:rPr>
    </w:lvl>
    <w:lvl w:ilvl="2">
      <w:start w:val="1"/>
      <w:numFmt w:val="bullet"/>
      <w:lvlText w:val=""/>
      <w:lvlJc w:val="left"/>
      <w:pPr>
        <w:tabs>
          <w:tab w:val="num" w:pos="0"/>
        </w:tabs>
        <w:ind w:left="1517" w:hanging="339"/>
      </w:pPr>
      <w:rPr>
        <w:rFonts w:ascii="Symbol" w:hAnsi="Symbol" w:cs="Symbol" w:hint="default"/>
      </w:rPr>
    </w:lvl>
    <w:lvl w:ilvl="3">
      <w:start w:val="1"/>
      <w:numFmt w:val="bullet"/>
      <w:lvlText w:val=""/>
      <w:lvlJc w:val="left"/>
      <w:pPr>
        <w:tabs>
          <w:tab w:val="num" w:pos="0"/>
        </w:tabs>
        <w:ind w:left="2056" w:hanging="339"/>
      </w:pPr>
      <w:rPr>
        <w:rFonts w:ascii="Symbol" w:hAnsi="Symbol" w:cs="Symbol" w:hint="default"/>
      </w:rPr>
    </w:lvl>
    <w:lvl w:ilvl="4">
      <w:start w:val="1"/>
      <w:numFmt w:val="bullet"/>
      <w:lvlText w:val=""/>
      <w:lvlJc w:val="left"/>
      <w:pPr>
        <w:tabs>
          <w:tab w:val="num" w:pos="0"/>
        </w:tabs>
        <w:ind w:left="2595" w:hanging="339"/>
      </w:pPr>
      <w:rPr>
        <w:rFonts w:ascii="Symbol" w:hAnsi="Symbol" w:cs="Symbol" w:hint="default"/>
      </w:rPr>
    </w:lvl>
    <w:lvl w:ilvl="5">
      <w:start w:val="1"/>
      <w:numFmt w:val="bullet"/>
      <w:lvlText w:val=""/>
      <w:lvlJc w:val="left"/>
      <w:pPr>
        <w:tabs>
          <w:tab w:val="num" w:pos="0"/>
        </w:tabs>
        <w:ind w:left="3134" w:hanging="339"/>
      </w:pPr>
      <w:rPr>
        <w:rFonts w:ascii="Symbol" w:hAnsi="Symbol" w:cs="Symbol" w:hint="default"/>
      </w:rPr>
    </w:lvl>
    <w:lvl w:ilvl="6">
      <w:start w:val="1"/>
      <w:numFmt w:val="bullet"/>
      <w:lvlText w:val=""/>
      <w:lvlJc w:val="left"/>
      <w:pPr>
        <w:tabs>
          <w:tab w:val="num" w:pos="0"/>
        </w:tabs>
        <w:ind w:left="3673" w:hanging="339"/>
      </w:pPr>
      <w:rPr>
        <w:rFonts w:ascii="Symbol" w:hAnsi="Symbol" w:cs="Symbol" w:hint="default"/>
      </w:rPr>
    </w:lvl>
    <w:lvl w:ilvl="7">
      <w:start w:val="1"/>
      <w:numFmt w:val="bullet"/>
      <w:lvlText w:val=""/>
      <w:lvlJc w:val="left"/>
      <w:pPr>
        <w:tabs>
          <w:tab w:val="num" w:pos="0"/>
        </w:tabs>
        <w:ind w:left="4212" w:hanging="339"/>
      </w:pPr>
      <w:rPr>
        <w:rFonts w:ascii="Symbol" w:hAnsi="Symbol" w:cs="Symbol" w:hint="default"/>
      </w:rPr>
    </w:lvl>
    <w:lvl w:ilvl="8">
      <w:start w:val="1"/>
      <w:numFmt w:val="bullet"/>
      <w:lvlText w:val=""/>
      <w:lvlJc w:val="left"/>
      <w:pPr>
        <w:tabs>
          <w:tab w:val="num" w:pos="0"/>
        </w:tabs>
        <w:ind w:left="4751" w:hanging="339"/>
      </w:pPr>
      <w:rPr>
        <w:rFonts w:ascii="Symbol" w:hAnsi="Symbol" w:cs="Symbol" w:hint="default"/>
      </w:rPr>
    </w:lvl>
  </w:abstractNum>
  <w:abstractNum w:abstractNumId="31" w15:restartNumberingAfterBreak="0">
    <w:nsid w:val="5D4D2A90"/>
    <w:multiLevelType w:val="multilevel"/>
    <w:tmpl w:val="3662C740"/>
    <w:lvl w:ilvl="0">
      <w:start w:val="4"/>
      <w:numFmt w:val="decimal"/>
      <w:lvlText w:val="%1"/>
      <w:lvlJc w:val="left"/>
      <w:pPr>
        <w:tabs>
          <w:tab w:val="num" w:pos="0"/>
        </w:tabs>
        <w:ind w:left="0" w:firstLine="0"/>
      </w:pPr>
      <w:rPr>
        <w:rFonts w:ascii="Arial" w:eastAsia="Arial" w:hAnsi="Arial"/>
        <w:w w:val="99"/>
        <w:sz w:val="13"/>
        <w:szCs w:val="13"/>
      </w:rPr>
    </w:lvl>
    <w:lvl w:ilvl="1">
      <w:start w:val="1"/>
      <w:numFmt w:val="bullet"/>
      <w:lvlText w:val="•"/>
      <w:lvlJc w:val="left"/>
      <w:pPr>
        <w:tabs>
          <w:tab w:val="num" w:pos="0"/>
        </w:tabs>
        <w:ind w:left="829" w:hanging="207"/>
      </w:pPr>
      <w:rPr>
        <w:rFonts w:ascii="Arial" w:hAnsi="Arial" w:cs="Arial" w:hint="default"/>
      </w:rPr>
    </w:lvl>
    <w:lvl w:ilvl="2">
      <w:start w:val="1"/>
      <w:numFmt w:val="bullet"/>
      <w:lvlText w:val=""/>
      <w:lvlJc w:val="left"/>
      <w:pPr>
        <w:tabs>
          <w:tab w:val="num" w:pos="0"/>
        </w:tabs>
        <w:ind w:left="1700" w:hanging="207"/>
      </w:pPr>
      <w:rPr>
        <w:rFonts w:ascii="Symbol" w:hAnsi="Symbol" w:cs="Symbol" w:hint="default"/>
      </w:rPr>
    </w:lvl>
    <w:lvl w:ilvl="3">
      <w:start w:val="1"/>
      <w:numFmt w:val="bullet"/>
      <w:lvlText w:val=""/>
      <w:lvlJc w:val="left"/>
      <w:pPr>
        <w:tabs>
          <w:tab w:val="num" w:pos="0"/>
        </w:tabs>
        <w:ind w:left="2580" w:hanging="207"/>
      </w:pPr>
      <w:rPr>
        <w:rFonts w:ascii="Symbol" w:hAnsi="Symbol" w:cs="Symbol" w:hint="default"/>
      </w:rPr>
    </w:lvl>
    <w:lvl w:ilvl="4">
      <w:start w:val="1"/>
      <w:numFmt w:val="bullet"/>
      <w:lvlText w:val=""/>
      <w:lvlJc w:val="left"/>
      <w:pPr>
        <w:tabs>
          <w:tab w:val="num" w:pos="0"/>
        </w:tabs>
        <w:ind w:left="3460" w:hanging="207"/>
      </w:pPr>
      <w:rPr>
        <w:rFonts w:ascii="Symbol" w:hAnsi="Symbol" w:cs="Symbol" w:hint="default"/>
      </w:rPr>
    </w:lvl>
    <w:lvl w:ilvl="5">
      <w:start w:val="1"/>
      <w:numFmt w:val="bullet"/>
      <w:lvlText w:val=""/>
      <w:lvlJc w:val="left"/>
      <w:pPr>
        <w:tabs>
          <w:tab w:val="num" w:pos="0"/>
        </w:tabs>
        <w:ind w:left="4340" w:hanging="207"/>
      </w:pPr>
      <w:rPr>
        <w:rFonts w:ascii="Symbol" w:hAnsi="Symbol" w:cs="Symbol" w:hint="default"/>
      </w:rPr>
    </w:lvl>
    <w:lvl w:ilvl="6">
      <w:start w:val="1"/>
      <w:numFmt w:val="bullet"/>
      <w:lvlText w:val=""/>
      <w:lvlJc w:val="left"/>
      <w:pPr>
        <w:tabs>
          <w:tab w:val="num" w:pos="0"/>
        </w:tabs>
        <w:ind w:left="5220" w:hanging="207"/>
      </w:pPr>
      <w:rPr>
        <w:rFonts w:ascii="Symbol" w:hAnsi="Symbol" w:cs="Symbol" w:hint="default"/>
      </w:rPr>
    </w:lvl>
    <w:lvl w:ilvl="7">
      <w:start w:val="1"/>
      <w:numFmt w:val="bullet"/>
      <w:lvlText w:val=""/>
      <w:lvlJc w:val="left"/>
      <w:pPr>
        <w:tabs>
          <w:tab w:val="num" w:pos="0"/>
        </w:tabs>
        <w:ind w:left="6100" w:hanging="207"/>
      </w:pPr>
      <w:rPr>
        <w:rFonts w:ascii="Symbol" w:hAnsi="Symbol" w:cs="Symbol" w:hint="default"/>
      </w:rPr>
    </w:lvl>
    <w:lvl w:ilvl="8">
      <w:start w:val="1"/>
      <w:numFmt w:val="bullet"/>
      <w:lvlText w:val=""/>
      <w:lvlJc w:val="left"/>
      <w:pPr>
        <w:tabs>
          <w:tab w:val="num" w:pos="0"/>
        </w:tabs>
        <w:ind w:left="6980" w:hanging="207"/>
      </w:pPr>
      <w:rPr>
        <w:rFonts w:ascii="Symbol" w:hAnsi="Symbol" w:cs="Symbol" w:hint="default"/>
      </w:rPr>
    </w:lvl>
  </w:abstractNum>
  <w:abstractNum w:abstractNumId="32" w15:restartNumberingAfterBreak="0">
    <w:nsid w:val="5EE548A5"/>
    <w:multiLevelType w:val="multilevel"/>
    <w:tmpl w:val="4282D5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23B2F46"/>
    <w:multiLevelType w:val="multilevel"/>
    <w:tmpl w:val="A1828C0A"/>
    <w:lvl w:ilvl="0">
      <w:start w:val="1"/>
      <w:numFmt w:val="lowerLetter"/>
      <w:lvlText w:val="%1)"/>
      <w:lvlJc w:val="left"/>
      <w:pPr>
        <w:tabs>
          <w:tab w:val="num" w:pos="0"/>
        </w:tabs>
        <w:ind w:left="720" w:hanging="360"/>
      </w:pPr>
      <w:rPr>
        <w:rFonts w:ascii="Calibri" w:eastAsia="Arial" w:hAnsi="Calibri" w:cs="Calibri"/>
        <w:b w:val="0"/>
        <w:bCs w:val="0"/>
        <w:spacing w:val="-1"/>
        <w:w w:val="100"/>
        <w:sz w:val="24"/>
        <w:szCs w:val="24"/>
      </w:rPr>
    </w:lvl>
    <w:lvl w:ilvl="1">
      <w:start w:val="1"/>
      <w:numFmt w:val="decimal"/>
      <w:lvlText w:val="%1.%2"/>
      <w:lvlJc w:val="left"/>
      <w:pPr>
        <w:tabs>
          <w:tab w:val="num" w:pos="0"/>
        </w:tabs>
        <w:ind w:left="567" w:hanging="567"/>
      </w:pPr>
      <w:rPr>
        <w:b/>
        <w:bCs/>
      </w:rPr>
    </w:lvl>
    <w:lvl w:ilvl="2">
      <w:start w:val="1"/>
      <w:numFmt w:val="decimal"/>
      <w:lvlText w:val="%1.%2.%3"/>
      <w:lvlJc w:val="left"/>
      <w:pPr>
        <w:tabs>
          <w:tab w:val="num" w:pos="0"/>
        </w:tabs>
        <w:ind w:left="720" w:hanging="720"/>
      </w:pPr>
      <w:rPr>
        <w:b/>
        <w:bCs w:val="0"/>
      </w:rPr>
    </w:lvl>
    <w:lvl w:ilvl="3">
      <w:start w:val="1"/>
      <w:numFmt w:val="none"/>
      <w:suff w:val="nothing"/>
      <w:lvlText w:val=""/>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630B5977"/>
    <w:multiLevelType w:val="multilevel"/>
    <w:tmpl w:val="048496D6"/>
    <w:lvl w:ilvl="0">
      <w:start w:val="1"/>
      <w:numFmt w:val="bullet"/>
      <w:lvlText w:val=""/>
      <w:lvlJc w:val="left"/>
      <w:pPr>
        <w:tabs>
          <w:tab w:val="num" w:pos="0"/>
        </w:tabs>
        <w:ind w:left="528" w:hanging="428"/>
      </w:pPr>
      <w:rPr>
        <w:rFonts w:ascii="Symbol" w:hAnsi="Symbol" w:cs="Symbol" w:hint="default"/>
      </w:rPr>
    </w:lvl>
    <w:lvl w:ilvl="1">
      <w:start w:val="1"/>
      <w:numFmt w:val="bullet"/>
      <w:lvlText w:val=""/>
      <w:lvlJc w:val="left"/>
      <w:pPr>
        <w:tabs>
          <w:tab w:val="num" w:pos="0"/>
        </w:tabs>
        <w:ind w:left="860" w:hanging="428"/>
      </w:pPr>
      <w:rPr>
        <w:rFonts w:ascii="Symbol" w:hAnsi="Symbol" w:cs="Symbol" w:hint="default"/>
      </w:rPr>
    </w:lvl>
    <w:lvl w:ilvl="2">
      <w:start w:val="1"/>
      <w:numFmt w:val="bullet"/>
      <w:lvlText w:val=""/>
      <w:lvlJc w:val="left"/>
      <w:pPr>
        <w:tabs>
          <w:tab w:val="num" w:pos="0"/>
        </w:tabs>
        <w:ind w:left="1733" w:hanging="428"/>
      </w:pPr>
      <w:rPr>
        <w:rFonts w:ascii="Symbol" w:hAnsi="Symbol" w:cs="Symbol" w:hint="default"/>
      </w:rPr>
    </w:lvl>
    <w:lvl w:ilvl="3">
      <w:start w:val="1"/>
      <w:numFmt w:val="bullet"/>
      <w:lvlText w:val=""/>
      <w:lvlJc w:val="left"/>
      <w:pPr>
        <w:tabs>
          <w:tab w:val="num" w:pos="0"/>
        </w:tabs>
        <w:ind w:left="2606" w:hanging="428"/>
      </w:pPr>
      <w:rPr>
        <w:rFonts w:ascii="Symbol" w:hAnsi="Symbol" w:cs="Symbol" w:hint="default"/>
      </w:rPr>
    </w:lvl>
    <w:lvl w:ilvl="4">
      <w:start w:val="1"/>
      <w:numFmt w:val="bullet"/>
      <w:lvlText w:val=""/>
      <w:lvlJc w:val="left"/>
      <w:pPr>
        <w:tabs>
          <w:tab w:val="num" w:pos="0"/>
        </w:tabs>
        <w:ind w:left="3480" w:hanging="428"/>
      </w:pPr>
      <w:rPr>
        <w:rFonts w:ascii="Symbol" w:hAnsi="Symbol" w:cs="Symbol" w:hint="default"/>
      </w:rPr>
    </w:lvl>
    <w:lvl w:ilvl="5">
      <w:start w:val="1"/>
      <w:numFmt w:val="bullet"/>
      <w:lvlText w:val=""/>
      <w:lvlJc w:val="left"/>
      <w:pPr>
        <w:tabs>
          <w:tab w:val="num" w:pos="0"/>
        </w:tabs>
        <w:ind w:left="4353" w:hanging="428"/>
      </w:pPr>
      <w:rPr>
        <w:rFonts w:ascii="Symbol" w:hAnsi="Symbol" w:cs="Symbol" w:hint="default"/>
      </w:rPr>
    </w:lvl>
    <w:lvl w:ilvl="6">
      <w:start w:val="1"/>
      <w:numFmt w:val="bullet"/>
      <w:lvlText w:val=""/>
      <w:lvlJc w:val="left"/>
      <w:pPr>
        <w:tabs>
          <w:tab w:val="num" w:pos="0"/>
        </w:tabs>
        <w:ind w:left="5226" w:hanging="428"/>
      </w:pPr>
      <w:rPr>
        <w:rFonts w:ascii="Symbol" w:hAnsi="Symbol" w:cs="Symbol" w:hint="default"/>
      </w:rPr>
    </w:lvl>
    <w:lvl w:ilvl="7">
      <w:start w:val="1"/>
      <w:numFmt w:val="bullet"/>
      <w:lvlText w:val=""/>
      <w:lvlJc w:val="left"/>
      <w:pPr>
        <w:tabs>
          <w:tab w:val="num" w:pos="0"/>
        </w:tabs>
        <w:ind w:left="6100" w:hanging="428"/>
      </w:pPr>
      <w:rPr>
        <w:rFonts w:ascii="Symbol" w:hAnsi="Symbol" w:cs="Symbol" w:hint="default"/>
      </w:rPr>
    </w:lvl>
    <w:lvl w:ilvl="8">
      <w:start w:val="1"/>
      <w:numFmt w:val="bullet"/>
      <w:lvlText w:val=""/>
      <w:lvlJc w:val="left"/>
      <w:pPr>
        <w:tabs>
          <w:tab w:val="num" w:pos="0"/>
        </w:tabs>
        <w:ind w:left="6973" w:hanging="428"/>
      </w:pPr>
      <w:rPr>
        <w:rFonts w:ascii="Symbol" w:hAnsi="Symbol" w:cs="Symbol" w:hint="default"/>
      </w:rPr>
    </w:lvl>
  </w:abstractNum>
  <w:abstractNum w:abstractNumId="35" w15:restartNumberingAfterBreak="0">
    <w:nsid w:val="69B87C29"/>
    <w:multiLevelType w:val="multilevel"/>
    <w:tmpl w:val="18E45606"/>
    <w:lvl w:ilvl="0">
      <w:start w:val="1"/>
      <w:numFmt w:val="bullet"/>
      <w:lvlText w:val=""/>
      <w:lvlJc w:val="left"/>
      <w:pPr>
        <w:tabs>
          <w:tab w:val="num" w:pos="0"/>
        </w:tabs>
        <w:ind w:left="674" w:hanging="341"/>
      </w:pPr>
      <w:rPr>
        <w:rFonts w:ascii="Symbol" w:hAnsi="Symbol" w:cs="Symbol" w:hint="default"/>
      </w:rPr>
    </w:lvl>
    <w:lvl w:ilvl="1">
      <w:start w:val="1"/>
      <w:numFmt w:val="bullet"/>
      <w:lvlText w:val=""/>
      <w:lvlJc w:val="left"/>
      <w:pPr>
        <w:tabs>
          <w:tab w:val="num" w:pos="0"/>
        </w:tabs>
        <w:ind w:left="1194" w:hanging="341"/>
      </w:pPr>
      <w:rPr>
        <w:rFonts w:ascii="Symbol" w:hAnsi="Symbol" w:cs="Symbol" w:hint="default"/>
      </w:rPr>
    </w:lvl>
    <w:lvl w:ilvl="2">
      <w:start w:val="1"/>
      <w:numFmt w:val="bullet"/>
      <w:lvlText w:val=""/>
      <w:lvlJc w:val="left"/>
      <w:pPr>
        <w:tabs>
          <w:tab w:val="num" w:pos="0"/>
        </w:tabs>
        <w:ind w:left="1709" w:hanging="341"/>
      </w:pPr>
      <w:rPr>
        <w:rFonts w:ascii="Symbol" w:hAnsi="Symbol" w:cs="Symbol" w:hint="default"/>
      </w:rPr>
    </w:lvl>
    <w:lvl w:ilvl="3">
      <w:start w:val="1"/>
      <w:numFmt w:val="bullet"/>
      <w:lvlText w:val=""/>
      <w:lvlJc w:val="left"/>
      <w:pPr>
        <w:tabs>
          <w:tab w:val="num" w:pos="0"/>
        </w:tabs>
        <w:ind w:left="2224" w:hanging="341"/>
      </w:pPr>
      <w:rPr>
        <w:rFonts w:ascii="Symbol" w:hAnsi="Symbol" w:cs="Symbol" w:hint="default"/>
      </w:rPr>
    </w:lvl>
    <w:lvl w:ilvl="4">
      <w:start w:val="1"/>
      <w:numFmt w:val="bullet"/>
      <w:lvlText w:val=""/>
      <w:lvlJc w:val="left"/>
      <w:pPr>
        <w:tabs>
          <w:tab w:val="num" w:pos="0"/>
        </w:tabs>
        <w:ind w:left="2739" w:hanging="341"/>
      </w:pPr>
      <w:rPr>
        <w:rFonts w:ascii="Symbol" w:hAnsi="Symbol" w:cs="Symbol" w:hint="default"/>
      </w:rPr>
    </w:lvl>
    <w:lvl w:ilvl="5">
      <w:start w:val="1"/>
      <w:numFmt w:val="bullet"/>
      <w:lvlText w:val=""/>
      <w:lvlJc w:val="left"/>
      <w:pPr>
        <w:tabs>
          <w:tab w:val="num" w:pos="0"/>
        </w:tabs>
        <w:ind w:left="3254" w:hanging="341"/>
      </w:pPr>
      <w:rPr>
        <w:rFonts w:ascii="Symbol" w:hAnsi="Symbol" w:cs="Symbol" w:hint="default"/>
      </w:rPr>
    </w:lvl>
    <w:lvl w:ilvl="6">
      <w:start w:val="1"/>
      <w:numFmt w:val="bullet"/>
      <w:lvlText w:val=""/>
      <w:lvlJc w:val="left"/>
      <w:pPr>
        <w:tabs>
          <w:tab w:val="num" w:pos="0"/>
        </w:tabs>
        <w:ind w:left="3769" w:hanging="341"/>
      </w:pPr>
      <w:rPr>
        <w:rFonts w:ascii="Symbol" w:hAnsi="Symbol" w:cs="Symbol" w:hint="default"/>
      </w:rPr>
    </w:lvl>
    <w:lvl w:ilvl="7">
      <w:start w:val="1"/>
      <w:numFmt w:val="bullet"/>
      <w:lvlText w:val=""/>
      <w:lvlJc w:val="left"/>
      <w:pPr>
        <w:tabs>
          <w:tab w:val="num" w:pos="0"/>
        </w:tabs>
        <w:ind w:left="4284" w:hanging="341"/>
      </w:pPr>
      <w:rPr>
        <w:rFonts w:ascii="Symbol" w:hAnsi="Symbol" w:cs="Symbol" w:hint="default"/>
      </w:rPr>
    </w:lvl>
    <w:lvl w:ilvl="8">
      <w:start w:val="1"/>
      <w:numFmt w:val="bullet"/>
      <w:lvlText w:val=""/>
      <w:lvlJc w:val="left"/>
      <w:pPr>
        <w:tabs>
          <w:tab w:val="num" w:pos="0"/>
        </w:tabs>
        <w:ind w:left="4799" w:hanging="341"/>
      </w:pPr>
      <w:rPr>
        <w:rFonts w:ascii="Symbol" w:hAnsi="Symbol" w:cs="Symbol" w:hint="default"/>
      </w:rPr>
    </w:lvl>
  </w:abstractNum>
  <w:abstractNum w:abstractNumId="36" w15:restartNumberingAfterBreak="0">
    <w:nsid w:val="6F223B21"/>
    <w:multiLevelType w:val="multilevel"/>
    <w:tmpl w:val="44B8D57E"/>
    <w:lvl w:ilvl="0">
      <w:start w:val="1"/>
      <w:numFmt w:val="bullet"/>
      <w:lvlText w:val="-"/>
      <w:lvlJc w:val="left"/>
      <w:pPr>
        <w:tabs>
          <w:tab w:val="num" w:pos="0"/>
        </w:tabs>
        <w:ind w:left="821" w:hanging="360"/>
      </w:pPr>
      <w:rPr>
        <w:rFonts w:ascii="Arial" w:hAnsi="Arial" w:cs="Arial" w:hint="default"/>
      </w:rPr>
    </w:lvl>
    <w:lvl w:ilvl="1">
      <w:start w:val="1"/>
      <w:numFmt w:val="bullet"/>
      <w:lvlText w:val=""/>
      <w:lvlJc w:val="left"/>
      <w:pPr>
        <w:tabs>
          <w:tab w:val="num" w:pos="0"/>
        </w:tabs>
        <w:ind w:left="1610" w:hanging="360"/>
      </w:pPr>
      <w:rPr>
        <w:rFonts w:ascii="Symbol" w:hAnsi="Symbol" w:cs="Symbol" w:hint="default"/>
      </w:rPr>
    </w:lvl>
    <w:lvl w:ilvl="2">
      <w:start w:val="1"/>
      <w:numFmt w:val="bullet"/>
      <w:lvlText w:val=""/>
      <w:lvlJc w:val="left"/>
      <w:pPr>
        <w:tabs>
          <w:tab w:val="num" w:pos="0"/>
        </w:tabs>
        <w:ind w:left="2400" w:hanging="360"/>
      </w:pPr>
      <w:rPr>
        <w:rFonts w:ascii="Symbol" w:hAnsi="Symbol" w:cs="Symbol" w:hint="default"/>
      </w:rPr>
    </w:lvl>
    <w:lvl w:ilvl="3">
      <w:start w:val="1"/>
      <w:numFmt w:val="bullet"/>
      <w:lvlText w:val=""/>
      <w:lvlJc w:val="left"/>
      <w:pPr>
        <w:tabs>
          <w:tab w:val="num" w:pos="0"/>
        </w:tabs>
        <w:ind w:left="3190" w:hanging="360"/>
      </w:pPr>
      <w:rPr>
        <w:rFonts w:ascii="Symbol" w:hAnsi="Symbol" w:cs="Symbol" w:hint="default"/>
      </w:rPr>
    </w:lvl>
    <w:lvl w:ilvl="4">
      <w:start w:val="1"/>
      <w:numFmt w:val="bullet"/>
      <w:lvlText w:val=""/>
      <w:lvlJc w:val="left"/>
      <w:pPr>
        <w:tabs>
          <w:tab w:val="num" w:pos="0"/>
        </w:tabs>
        <w:ind w:left="3980" w:hanging="360"/>
      </w:pPr>
      <w:rPr>
        <w:rFonts w:ascii="Symbol" w:hAnsi="Symbol" w:cs="Symbol" w:hint="default"/>
      </w:rPr>
    </w:lvl>
    <w:lvl w:ilvl="5">
      <w:start w:val="1"/>
      <w:numFmt w:val="bullet"/>
      <w:lvlText w:val=""/>
      <w:lvlJc w:val="left"/>
      <w:pPr>
        <w:tabs>
          <w:tab w:val="num" w:pos="0"/>
        </w:tabs>
        <w:ind w:left="4770" w:hanging="360"/>
      </w:pPr>
      <w:rPr>
        <w:rFonts w:ascii="Symbol" w:hAnsi="Symbol" w:cs="Symbol" w:hint="default"/>
      </w:rPr>
    </w:lvl>
    <w:lvl w:ilvl="6">
      <w:start w:val="1"/>
      <w:numFmt w:val="bullet"/>
      <w:lvlText w:val=""/>
      <w:lvlJc w:val="left"/>
      <w:pPr>
        <w:tabs>
          <w:tab w:val="num" w:pos="0"/>
        </w:tabs>
        <w:ind w:left="5560" w:hanging="360"/>
      </w:pPr>
      <w:rPr>
        <w:rFonts w:ascii="Symbol" w:hAnsi="Symbol" w:cs="Symbol" w:hint="default"/>
      </w:rPr>
    </w:lvl>
    <w:lvl w:ilvl="7">
      <w:start w:val="1"/>
      <w:numFmt w:val="bullet"/>
      <w:lvlText w:val=""/>
      <w:lvlJc w:val="left"/>
      <w:pPr>
        <w:tabs>
          <w:tab w:val="num" w:pos="0"/>
        </w:tabs>
        <w:ind w:left="6350" w:hanging="360"/>
      </w:pPr>
      <w:rPr>
        <w:rFonts w:ascii="Symbol" w:hAnsi="Symbol" w:cs="Symbol" w:hint="default"/>
      </w:rPr>
    </w:lvl>
    <w:lvl w:ilvl="8">
      <w:start w:val="1"/>
      <w:numFmt w:val="bullet"/>
      <w:lvlText w:val=""/>
      <w:lvlJc w:val="left"/>
      <w:pPr>
        <w:tabs>
          <w:tab w:val="num" w:pos="0"/>
        </w:tabs>
        <w:ind w:left="7140" w:hanging="360"/>
      </w:pPr>
      <w:rPr>
        <w:rFonts w:ascii="Symbol" w:hAnsi="Symbol" w:cs="Symbol" w:hint="default"/>
      </w:rPr>
    </w:lvl>
  </w:abstractNum>
  <w:abstractNum w:abstractNumId="37" w15:restartNumberingAfterBreak="0">
    <w:nsid w:val="7194089C"/>
    <w:multiLevelType w:val="multilevel"/>
    <w:tmpl w:val="17266F3A"/>
    <w:lvl w:ilvl="0">
      <w:start w:val="1"/>
      <w:numFmt w:val="bullet"/>
      <w:lvlText w:val=""/>
      <w:lvlJc w:val="left"/>
      <w:pPr>
        <w:tabs>
          <w:tab w:val="num" w:pos="0"/>
        </w:tabs>
        <w:ind w:left="333" w:hanging="228"/>
      </w:pPr>
      <w:rPr>
        <w:rFonts w:ascii="Symbol" w:hAnsi="Symbol" w:cs="Symbol" w:hint="default"/>
      </w:rPr>
    </w:lvl>
    <w:lvl w:ilvl="1">
      <w:start w:val="1"/>
      <w:numFmt w:val="bullet"/>
      <w:lvlText w:val=""/>
      <w:lvlJc w:val="left"/>
      <w:pPr>
        <w:tabs>
          <w:tab w:val="num" w:pos="0"/>
        </w:tabs>
        <w:ind w:left="888" w:hanging="228"/>
      </w:pPr>
      <w:rPr>
        <w:rFonts w:ascii="Symbol" w:hAnsi="Symbol" w:cs="Symbol" w:hint="default"/>
      </w:rPr>
    </w:lvl>
    <w:lvl w:ilvl="2">
      <w:start w:val="1"/>
      <w:numFmt w:val="bullet"/>
      <w:lvlText w:val=""/>
      <w:lvlJc w:val="left"/>
      <w:pPr>
        <w:tabs>
          <w:tab w:val="num" w:pos="0"/>
        </w:tabs>
        <w:ind w:left="1437" w:hanging="228"/>
      </w:pPr>
      <w:rPr>
        <w:rFonts w:ascii="Symbol" w:hAnsi="Symbol" w:cs="Symbol" w:hint="default"/>
      </w:rPr>
    </w:lvl>
    <w:lvl w:ilvl="3">
      <w:start w:val="1"/>
      <w:numFmt w:val="bullet"/>
      <w:lvlText w:val=""/>
      <w:lvlJc w:val="left"/>
      <w:pPr>
        <w:tabs>
          <w:tab w:val="num" w:pos="0"/>
        </w:tabs>
        <w:ind w:left="1986" w:hanging="228"/>
      </w:pPr>
      <w:rPr>
        <w:rFonts w:ascii="Symbol" w:hAnsi="Symbol" w:cs="Symbol" w:hint="default"/>
      </w:rPr>
    </w:lvl>
    <w:lvl w:ilvl="4">
      <w:start w:val="1"/>
      <w:numFmt w:val="bullet"/>
      <w:lvlText w:val=""/>
      <w:lvlJc w:val="left"/>
      <w:pPr>
        <w:tabs>
          <w:tab w:val="num" w:pos="0"/>
        </w:tabs>
        <w:ind w:left="2535" w:hanging="228"/>
      </w:pPr>
      <w:rPr>
        <w:rFonts w:ascii="Symbol" w:hAnsi="Symbol" w:cs="Symbol" w:hint="default"/>
      </w:rPr>
    </w:lvl>
    <w:lvl w:ilvl="5">
      <w:start w:val="1"/>
      <w:numFmt w:val="bullet"/>
      <w:lvlText w:val=""/>
      <w:lvlJc w:val="left"/>
      <w:pPr>
        <w:tabs>
          <w:tab w:val="num" w:pos="0"/>
        </w:tabs>
        <w:ind w:left="3084" w:hanging="228"/>
      </w:pPr>
      <w:rPr>
        <w:rFonts w:ascii="Symbol" w:hAnsi="Symbol" w:cs="Symbol" w:hint="default"/>
      </w:rPr>
    </w:lvl>
    <w:lvl w:ilvl="6">
      <w:start w:val="1"/>
      <w:numFmt w:val="bullet"/>
      <w:lvlText w:val=""/>
      <w:lvlJc w:val="left"/>
      <w:pPr>
        <w:tabs>
          <w:tab w:val="num" w:pos="0"/>
        </w:tabs>
        <w:ind w:left="3633" w:hanging="228"/>
      </w:pPr>
      <w:rPr>
        <w:rFonts w:ascii="Symbol" w:hAnsi="Symbol" w:cs="Symbol" w:hint="default"/>
      </w:rPr>
    </w:lvl>
    <w:lvl w:ilvl="7">
      <w:start w:val="1"/>
      <w:numFmt w:val="bullet"/>
      <w:lvlText w:val=""/>
      <w:lvlJc w:val="left"/>
      <w:pPr>
        <w:tabs>
          <w:tab w:val="num" w:pos="0"/>
        </w:tabs>
        <w:ind w:left="4182" w:hanging="228"/>
      </w:pPr>
      <w:rPr>
        <w:rFonts w:ascii="Symbol" w:hAnsi="Symbol" w:cs="Symbol" w:hint="default"/>
      </w:rPr>
    </w:lvl>
    <w:lvl w:ilvl="8">
      <w:start w:val="1"/>
      <w:numFmt w:val="bullet"/>
      <w:lvlText w:val=""/>
      <w:lvlJc w:val="left"/>
      <w:pPr>
        <w:tabs>
          <w:tab w:val="num" w:pos="0"/>
        </w:tabs>
        <w:ind w:left="4731" w:hanging="228"/>
      </w:pPr>
      <w:rPr>
        <w:rFonts w:ascii="Symbol" w:hAnsi="Symbol" w:cs="Symbol" w:hint="default"/>
      </w:rPr>
    </w:lvl>
  </w:abstractNum>
  <w:abstractNum w:abstractNumId="38" w15:restartNumberingAfterBreak="0">
    <w:nsid w:val="72E34094"/>
    <w:multiLevelType w:val="multilevel"/>
    <w:tmpl w:val="79A08694"/>
    <w:lvl w:ilvl="0">
      <w:start w:val="5"/>
      <w:numFmt w:val="decimal"/>
      <w:lvlText w:val="%1"/>
      <w:lvlJc w:val="left"/>
      <w:pPr>
        <w:tabs>
          <w:tab w:val="num" w:pos="0"/>
        </w:tabs>
        <w:ind w:left="716" w:hanging="552"/>
      </w:pPr>
    </w:lvl>
    <w:lvl w:ilvl="1">
      <w:start w:val="2"/>
      <w:numFmt w:val="decimal"/>
      <w:lvlText w:val="%1.%2"/>
      <w:lvlJc w:val="left"/>
      <w:pPr>
        <w:tabs>
          <w:tab w:val="num" w:pos="0"/>
        </w:tabs>
        <w:ind w:left="716" w:hanging="552"/>
      </w:pPr>
    </w:lvl>
    <w:lvl w:ilvl="2">
      <w:start w:val="1"/>
      <w:numFmt w:val="decimal"/>
      <w:lvlText w:val="%1.%2.%3"/>
      <w:lvlJc w:val="left"/>
      <w:pPr>
        <w:tabs>
          <w:tab w:val="num" w:pos="0"/>
        </w:tabs>
        <w:ind w:left="716" w:hanging="552"/>
      </w:pPr>
      <w:rPr>
        <w:rFonts w:ascii="Arial" w:eastAsia="Arial" w:hAnsi="Arial"/>
        <w:b/>
        <w:bCs/>
        <w:spacing w:val="-1"/>
        <w:w w:val="100"/>
        <w:sz w:val="22"/>
        <w:szCs w:val="22"/>
      </w:rPr>
    </w:lvl>
    <w:lvl w:ilvl="3">
      <w:start w:val="1"/>
      <w:numFmt w:val="bullet"/>
      <w:lvlText w:val="-"/>
      <w:lvlJc w:val="left"/>
      <w:pPr>
        <w:tabs>
          <w:tab w:val="num" w:pos="0"/>
        </w:tabs>
        <w:ind w:left="841" w:hanging="360"/>
      </w:pPr>
      <w:rPr>
        <w:rFonts w:ascii="Arial" w:hAnsi="Arial" w:cs="Arial" w:hint="default"/>
      </w:rPr>
    </w:lvl>
    <w:lvl w:ilvl="4">
      <w:start w:val="1"/>
      <w:numFmt w:val="bullet"/>
      <w:lvlText w:val=""/>
      <w:lvlJc w:val="left"/>
      <w:pPr>
        <w:tabs>
          <w:tab w:val="num" w:pos="0"/>
        </w:tabs>
        <w:ind w:left="3466" w:hanging="360"/>
      </w:pPr>
      <w:rPr>
        <w:rFonts w:ascii="Symbol" w:hAnsi="Symbol" w:cs="Symbol" w:hint="default"/>
      </w:rPr>
    </w:lvl>
    <w:lvl w:ilvl="5">
      <w:start w:val="1"/>
      <w:numFmt w:val="bullet"/>
      <w:lvlText w:val=""/>
      <w:lvlJc w:val="left"/>
      <w:pPr>
        <w:tabs>
          <w:tab w:val="num" w:pos="0"/>
        </w:tabs>
        <w:ind w:left="4342" w:hanging="360"/>
      </w:pPr>
      <w:rPr>
        <w:rFonts w:ascii="Symbol" w:hAnsi="Symbol" w:cs="Symbol" w:hint="default"/>
      </w:rPr>
    </w:lvl>
    <w:lvl w:ilvl="6">
      <w:start w:val="1"/>
      <w:numFmt w:val="bullet"/>
      <w:lvlText w:val=""/>
      <w:lvlJc w:val="left"/>
      <w:pPr>
        <w:tabs>
          <w:tab w:val="num" w:pos="0"/>
        </w:tabs>
        <w:ind w:left="5217" w:hanging="360"/>
      </w:pPr>
      <w:rPr>
        <w:rFonts w:ascii="Symbol" w:hAnsi="Symbol" w:cs="Symbol" w:hint="default"/>
      </w:rPr>
    </w:lvl>
    <w:lvl w:ilvl="7">
      <w:start w:val="1"/>
      <w:numFmt w:val="bullet"/>
      <w:lvlText w:val=""/>
      <w:lvlJc w:val="left"/>
      <w:pPr>
        <w:tabs>
          <w:tab w:val="num" w:pos="0"/>
        </w:tabs>
        <w:ind w:left="6093" w:hanging="360"/>
      </w:pPr>
      <w:rPr>
        <w:rFonts w:ascii="Symbol" w:hAnsi="Symbol" w:cs="Symbol" w:hint="default"/>
      </w:rPr>
    </w:lvl>
    <w:lvl w:ilvl="8">
      <w:start w:val="1"/>
      <w:numFmt w:val="bullet"/>
      <w:lvlText w:val=""/>
      <w:lvlJc w:val="left"/>
      <w:pPr>
        <w:tabs>
          <w:tab w:val="num" w:pos="0"/>
        </w:tabs>
        <w:ind w:left="6968" w:hanging="360"/>
      </w:pPr>
      <w:rPr>
        <w:rFonts w:ascii="Symbol" w:hAnsi="Symbol" w:cs="Symbol" w:hint="default"/>
      </w:rPr>
    </w:lvl>
  </w:abstractNum>
  <w:abstractNum w:abstractNumId="39" w15:restartNumberingAfterBreak="0">
    <w:nsid w:val="73572832"/>
    <w:multiLevelType w:val="multilevel"/>
    <w:tmpl w:val="982C62D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9D709DF"/>
    <w:multiLevelType w:val="multilevel"/>
    <w:tmpl w:val="A1804FEA"/>
    <w:lvl w:ilvl="0">
      <w:start w:val="1"/>
      <w:numFmt w:val="bullet"/>
      <w:lvlText w:val=""/>
      <w:lvlJc w:val="left"/>
      <w:pPr>
        <w:tabs>
          <w:tab w:val="num" w:pos="0"/>
        </w:tabs>
        <w:ind w:left="333" w:hanging="113"/>
      </w:pPr>
      <w:rPr>
        <w:rFonts w:ascii="Symbol" w:hAnsi="Symbol" w:cs="Symbol" w:hint="default"/>
      </w:rPr>
    </w:lvl>
    <w:lvl w:ilvl="1">
      <w:start w:val="1"/>
      <w:numFmt w:val="bullet"/>
      <w:lvlText w:val=""/>
      <w:lvlJc w:val="left"/>
      <w:pPr>
        <w:tabs>
          <w:tab w:val="num" w:pos="0"/>
        </w:tabs>
        <w:ind w:left="888" w:hanging="113"/>
      </w:pPr>
      <w:rPr>
        <w:rFonts w:ascii="Symbol" w:hAnsi="Symbol" w:cs="Symbol" w:hint="default"/>
      </w:rPr>
    </w:lvl>
    <w:lvl w:ilvl="2">
      <w:start w:val="1"/>
      <w:numFmt w:val="bullet"/>
      <w:lvlText w:val=""/>
      <w:lvlJc w:val="left"/>
      <w:pPr>
        <w:tabs>
          <w:tab w:val="num" w:pos="0"/>
        </w:tabs>
        <w:ind w:left="1437" w:hanging="113"/>
      </w:pPr>
      <w:rPr>
        <w:rFonts w:ascii="Symbol" w:hAnsi="Symbol" w:cs="Symbol" w:hint="default"/>
      </w:rPr>
    </w:lvl>
    <w:lvl w:ilvl="3">
      <w:start w:val="1"/>
      <w:numFmt w:val="bullet"/>
      <w:lvlText w:val=""/>
      <w:lvlJc w:val="left"/>
      <w:pPr>
        <w:tabs>
          <w:tab w:val="num" w:pos="0"/>
        </w:tabs>
        <w:ind w:left="1986" w:hanging="113"/>
      </w:pPr>
      <w:rPr>
        <w:rFonts w:ascii="Symbol" w:hAnsi="Symbol" w:cs="Symbol" w:hint="default"/>
      </w:rPr>
    </w:lvl>
    <w:lvl w:ilvl="4">
      <w:start w:val="1"/>
      <w:numFmt w:val="bullet"/>
      <w:lvlText w:val=""/>
      <w:lvlJc w:val="left"/>
      <w:pPr>
        <w:tabs>
          <w:tab w:val="num" w:pos="0"/>
        </w:tabs>
        <w:ind w:left="2535" w:hanging="113"/>
      </w:pPr>
      <w:rPr>
        <w:rFonts w:ascii="Symbol" w:hAnsi="Symbol" w:cs="Symbol" w:hint="default"/>
      </w:rPr>
    </w:lvl>
    <w:lvl w:ilvl="5">
      <w:start w:val="1"/>
      <w:numFmt w:val="bullet"/>
      <w:lvlText w:val=""/>
      <w:lvlJc w:val="left"/>
      <w:pPr>
        <w:tabs>
          <w:tab w:val="num" w:pos="0"/>
        </w:tabs>
        <w:ind w:left="3084" w:hanging="113"/>
      </w:pPr>
      <w:rPr>
        <w:rFonts w:ascii="Symbol" w:hAnsi="Symbol" w:cs="Symbol" w:hint="default"/>
      </w:rPr>
    </w:lvl>
    <w:lvl w:ilvl="6">
      <w:start w:val="1"/>
      <w:numFmt w:val="bullet"/>
      <w:lvlText w:val=""/>
      <w:lvlJc w:val="left"/>
      <w:pPr>
        <w:tabs>
          <w:tab w:val="num" w:pos="0"/>
        </w:tabs>
        <w:ind w:left="3633" w:hanging="113"/>
      </w:pPr>
      <w:rPr>
        <w:rFonts w:ascii="Symbol" w:hAnsi="Symbol" w:cs="Symbol" w:hint="default"/>
      </w:rPr>
    </w:lvl>
    <w:lvl w:ilvl="7">
      <w:start w:val="1"/>
      <w:numFmt w:val="bullet"/>
      <w:lvlText w:val=""/>
      <w:lvlJc w:val="left"/>
      <w:pPr>
        <w:tabs>
          <w:tab w:val="num" w:pos="0"/>
        </w:tabs>
        <w:ind w:left="4182" w:hanging="113"/>
      </w:pPr>
      <w:rPr>
        <w:rFonts w:ascii="Symbol" w:hAnsi="Symbol" w:cs="Symbol" w:hint="default"/>
      </w:rPr>
    </w:lvl>
    <w:lvl w:ilvl="8">
      <w:start w:val="1"/>
      <w:numFmt w:val="bullet"/>
      <w:lvlText w:val=""/>
      <w:lvlJc w:val="left"/>
      <w:pPr>
        <w:tabs>
          <w:tab w:val="num" w:pos="0"/>
        </w:tabs>
        <w:ind w:left="4731" w:hanging="113"/>
      </w:pPr>
      <w:rPr>
        <w:rFonts w:ascii="Symbol" w:hAnsi="Symbol" w:cs="Symbol" w:hint="default"/>
      </w:rPr>
    </w:lvl>
  </w:abstractNum>
  <w:abstractNum w:abstractNumId="41" w15:restartNumberingAfterBreak="0">
    <w:nsid w:val="7ADE6F21"/>
    <w:multiLevelType w:val="multilevel"/>
    <w:tmpl w:val="1430E2AA"/>
    <w:lvl w:ilvl="0">
      <w:start w:val="4"/>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21"/>
  </w:num>
  <w:num w:numId="3">
    <w:abstractNumId w:val="33"/>
  </w:num>
  <w:num w:numId="4">
    <w:abstractNumId w:val="34"/>
  </w:num>
  <w:num w:numId="5">
    <w:abstractNumId w:val="3"/>
  </w:num>
  <w:num w:numId="6">
    <w:abstractNumId w:val="12"/>
  </w:num>
  <w:num w:numId="7">
    <w:abstractNumId w:val="11"/>
  </w:num>
  <w:num w:numId="8">
    <w:abstractNumId w:val="28"/>
  </w:num>
  <w:num w:numId="9">
    <w:abstractNumId w:val="13"/>
  </w:num>
  <w:num w:numId="10">
    <w:abstractNumId w:val="10"/>
  </w:num>
  <w:num w:numId="11">
    <w:abstractNumId w:val="35"/>
  </w:num>
  <w:num w:numId="12">
    <w:abstractNumId w:val="25"/>
  </w:num>
  <w:num w:numId="13">
    <w:abstractNumId w:val="7"/>
  </w:num>
  <w:num w:numId="14">
    <w:abstractNumId w:val="40"/>
  </w:num>
  <w:num w:numId="15">
    <w:abstractNumId w:val="14"/>
  </w:num>
  <w:num w:numId="16">
    <w:abstractNumId w:val="19"/>
  </w:num>
  <w:num w:numId="17">
    <w:abstractNumId w:val="20"/>
  </w:num>
  <w:num w:numId="18">
    <w:abstractNumId w:val="30"/>
  </w:num>
  <w:num w:numId="19">
    <w:abstractNumId w:val="27"/>
  </w:num>
  <w:num w:numId="20">
    <w:abstractNumId w:val="37"/>
  </w:num>
  <w:num w:numId="21">
    <w:abstractNumId w:val="24"/>
  </w:num>
  <w:num w:numId="22">
    <w:abstractNumId w:val="2"/>
  </w:num>
  <w:num w:numId="23">
    <w:abstractNumId w:val="6"/>
  </w:num>
  <w:num w:numId="24">
    <w:abstractNumId w:val="5"/>
  </w:num>
  <w:num w:numId="25">
    <w:abstractNumId w:val="36"/>
  </w:num>
  <w:num w:numId="26">
    <w:abstractNumId w:val="31"/>
  </w:num>
  <w:num w:numId="27">
    <w:abstractNumId w:val="16"/>
  </w:num>
  <w:num w:numId="28">
    <w:abstractNumId w:val="0"/>
  </w:num>
  <w:num w:numId="29">
    <w:abstractNumId w:val="4"/>
  </w:num>
  <w:num w:numId="30">
    <w:abstractNumId w:val="38"/>
  </w:num>
  <w:num w:numId="31">
    <w:abstractNumId w:val="18"/>
  </w:num>
  <w:num w:numId="32">
    <w:abstractNumId w:val="1"/>
  </w:num>
  <w:num w:numId="33">
    <w:abstractNumId w:val="9"/>
  </w:num>
  <w:num w:numId="34">
    <w:abstractNumId w:val="8"/>
  </w:num>
  <w:num w:numId="35">
    <w:abstractNumId w:val="23"/>
  </w:num>
  <w:num w:numId="36">
    <w:abstractNumId w:val="29"/>
  </w:num>
  <w:num w:numId="37">
    <w:abstractNumId w:val="41"/>
  </w:num>
  <w:num w:numId="38">
    <w:abstractNumId w:val="15"/>
  </w:num>
  <w:num w:numId="39">
    <w:abstractNumId w:val="17"/>
  </w:num>
  <w:num w:numId="40">
    <w:abstractNumId w:val="32"/>
  </w:num>
  <w:num w:numId="41">
    <w:abstractNumId w:val="39"/>
  </w:num>
  <w:num w:numId="42">
    <w:abstractNumId w:val="26"/>
  </w:num>
  <w:num w:numId="4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62"/>
    <w:rsid w:val="00387A62"/>
    <w:rsid w:val="00432ABC"/>
    <w:rsid w:val="00DE20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E157B-BB06-4CBE-BD78-09249C30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ca-ES"/>
    </w:rPr>
  </w:style>
  <w:style w:type="paragraph" w:styleId="Ttol1">
    <w:name w:val="heading 1"/>
    <w:basedOn w:val="Normal"/>
    <w:link w:val="Ttol1Car"/>
    <w:uiPriority w:val="9"/>
    <w:qFormat/>
    <w:rsid w:val="0048578B"/>
    <w:pPr>
      <w:numPr>
        <w:numId w:val="1"/>
      </w:numPr>
      <w:outlineLvl w:val="0"/>
    </w:pPr>
    <w:rPr>
      <w:rFonts w:eastAsia="Arial"/>
      <w:b/>
      <w:bCs/>
      <w:sz w:val="24"/>
      <w:szCs w:val="24"/>
    </w:rPr>
  </w:style>
  <w:style w:type="paragraph" w:styleId="Ttol2">
    <w:name w:val="heading 2"/>
    <w:basedOn w:val="Normal"/>
    <w:uiPriority w:val="9"/>
    <w:unhideWhenUsed/>
    <w:qFormat/>
    <w:rsid w:val="0048578B"/>
    <w:pPr>
      <w:numPr>
        <w:ilvl w:val="1"/>
        <w:numId w:val="1"/>
      </w:numPr>
      <w:outlineLvl w:val="1"/>
    </w:pPr>
    <w:rPr>
      <w:rFonts w:eastAsia="Arial"/>
      <w:b/>
      <w:bCs/>
      <w:sz w:val="24"/>
    </w:rPr>
  </w:style>
  <w:style w:type="paragraph" w:styleId="Ttol3">
    <w:name w:val="heading 3"/>
    <w:basedOn w:val="Normal"/>
    <w:next w:val="Normal"/>
    <w:link w:val="Ttol3Car"/>
    <w:uiPriority w:val="9"/>
    <w:unhideWhenUsed/>
    <w:qFormat/>
    <w:rsid w:val="002D00E1"/>
    <w:pPr>
      <w:keepNext/>
      <w:keepLines/>
      <w:numPr>
        <w:ilvl w:val="2"/>
        <w:numId w:val="1"/>
      </w:numPr>
      <w:spacing w:line="276" w:lineRule="auto"/>
      <w:contextualSpacing/>
      <w:jc w:val="both"/>
      <w:outlineLvl w:val="2"/>
    </w:pPr>
    <w:rPr>
      <w:rFonts w:eastAsiaTheme="majorEastAsia" w:cstheme="majorBidi"/>
      <w:b/>
      <w:sz w:val="24"/>
      <w:szCs w:val="24"/>
    </w:rPr>
  </w:style>
  <w:style w:type="paragraph" w:styleId="Ttol4">
    <w:name w:val="heading 4"/>
    <w:basedOn w:val="Normal"/>
    <w:next w:val="Normal"/>
    <w:link w:val="Ttol4Car"/>
    <w:uiPriority w:val="9"/>
    <w:unhideWhenUsed/>
    <w:qFormat/>
    <w:rsid w:val="001003C0"/>
    <w:pPr>
      <w:keepNext/>
      <w:keepLines/>
      <w:numPr>
        <w:numId w:val="2"/>
      </w:numPr>
      <w:spacing w:before="40"/>
      <w:outlineLvl w:val="3"/>
    </w:pPr>
    <w:rPr>
      <w:rFonts w:eastAsiaTheme="majorEastAsia" w:cstheme="majorBidi"/>
      <w:i/>
      <w:iCs/>
      <w:sz w:val="24"/>
    </w:rPr>
  </w:style>
  <w:style w:type="paragraph" w:styleId="Ttol5">
    <w:name w:val="heading 5"/>
    <w:basedOn w:val="Normal"/>
    <w:next w:val="Normal"/>
    <w:link w:val="Ttol5Car"/>
    <w:uiPriority w:val="9"/>
    <w:semiHidden/>
    <w:unhideWhenUsed/>
    <w:qFormat/>
    <w:rsid w:val="002D00E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semiHidden/>
    <w:unhideWhenUsed/>
    <w:qFormat/>
    <w:rsid w:val="002D00E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uiPriority w:val="9"/>
    <w:semiHidden/>
    <w:unhideWhenUsed/>
    <w:qFormat/>
    <w:rsid w:val="002D00E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uiPriority w:val="9"/>
    <w:semiHidden/>
    <w:unhideWhenUsed/>
    <w:qFormat/>
    <w:rsid w:val="002D00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2D00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paleraCar">
    <w:name w:val="Capçalera Car"/>
    <w:basedOn w:val="Tipusdelletraperdefectedelpargraf"/>
    <w:link w:val="Capalera"/>
    <w:uiPriority w:val="99"/>
    <w:qFormat/>
    <w:rsid w:val="00C16BF8"/>
  </w:style>
  <w:style w:type="character" w:customStyle="1" w:styleId="PeuCar">
    <w:name w:val="Peu Car"/>
    <w:basedOn w:val="Tipusdelletraperdefectedelpargraf"/>
    <w:link w:val="Peu"/>
    <w:uiPriority w:val="99"/>
    <w:qFormat/>
    <w:rsid w:val="00C16BF8"/>
  </w:style>
  <w:style w:type="character" w:customStyle="1" w:styleId="Ttol3Car">
    <w:name w:val="Títol 3 Car"/>
    <w:basedOn w:val="Tipusdelletraperdefectedelpargraf"/>
    <w:link w:val="Ttol3"/>
    <w:uiPriority w:val="9"/>
    <w:qFormat/>
    <w:rsid w:val="002D00E1"/>
    <w:rPr>
      <w:rFonts w:eastAsiaTheme="majorEastAsia" w:cstheme="majorBidi"/>
      <w:b/>
      <w:sz w:val="24"/>
      <w:szCs w:val="24"/>
      <w:lang w:val="ca-ES"/>
    </w:rPr>
  </w:style>
  <w:style w:type="character" w:customStyle="1" w:styleId="Ttol4Car">
    <w:name w:val="Títol 4 Car"/>
    <w:basedOn w:val="Tipusdelletraperdefectedelpargraf"/>
    <w:link w:val="Ttol4"/>
    <w:uiPriority w:val="9"/>
    <w:qFormat/>
    <w:rsid w:val="001003C0"/>
    <w:rPr>
      <w:rFonts w:eastAsiaTheme="majorEastAsia" w:cstheme="majorBidi"/>
      <w:i/>
      <w:iCs/>
      <w:sz w:val="24"/>
      <w:lang w:val="ca-ES"/>
    </w:rPr>
  </w:style>
  <w:style w:type="character" w:customStyle="1" w:styleId="Ttol5Car">
    <w:name w:val="Títol 5 Car"/>
    <w:basedOn w:val="Tipusdelletraperdefectedelpargraf"/>
    <w:link w:val="Ttol5"/>
    <w:uiPriority w:val="9"/>
    <w:semiHidden/>
    <w:qFormat/>
    <w:rsid w:val="002D00E1"/>
    <w:rPr>
      <w:rFonts w:asciiTheme="majorHAnsi" w:eastAsiaTheme="majorEastAsia" w:hAnsiTheme="majorHAnsi" w:cstheme="majorBidi"/>
      <w:color w:val="365F91" w:themeColor="accent1" w:themeShade="BF"/>
      <w:lang w:val="ca-ES"/>
    </w:rPr>
  </w:style>
  <w:style w:type="character" w:customStyle="1" w:styleId="Ttol6Car">
    <w:name w:val="Títol 6 Car"/>
    <w:basedOn w:val="Tipusdelletraperdefectedelpargraf"/>
    <w:link w:val="Ttol6"/>
    <w:uiPriority w:val="9"/>
    <w:semiHidden/>
    <w:qFormat/>
    <w:rsid w:val="002D00E1"/>
    <w:rPr>
      <w:rFonts w:asciiTheme="majorHAnsi" w:eastAsiaTheme="majorEastAsia" w:hAnsiTheme="majorHAnsi" w:cstheme="majorBidi"/>
      <w:color w:val="243F60" w:themeColor="accent1" w:themeShade="7F"/>
      <w:lang w:val="ca-ES"/>
    </w:rPr>
  </w:style>
  <w:style w:type="character" w:customStyle="1" w:styleId="Ttol7Car">
    <w:name w:val="Títol 7 Car"/>
    <w:basedOn w:val="Tipusdelletraperdefectedelpargraf"/>
    <w:link w:val="Ttol7"/>
    <w:uiPriority w:val="9"/>
    <w:semiHidden/>
    <w:qFormat/>
    <w:rsid w:val="002D00E1"/>
    <w:rPr>
      <w:rFonts w:asciiTheme="majorHAnsi" w:eastAsiaTheme="majorEastAsia" w:hAnsiTheme="majorHAnsi" w:cstheme="majorBidi"/>
      <w:i/>
      <w:iCs/>
      <w:color w:val="243F60" w:themeColor="accent1" w:themeShade="7F"/>
      <w:lang w:val="ca-ES"/>
    </w:rPr>
  </w:style>
  <w:style w:type="character" w:customStyle="1" w:styleId="Ttol8Car">
    <w:name w:val="Títol 8 Car"/>
    <w:basedOn w:val="Tipusdelletraperdefectedelpargraf"/>
    <w:link w:val="Ttol8"/>
    <w:uiPriority w:val="9"/>
    <w:semiHidden/>
    <w:qFormat/>
    <w:rsid w:val="002D00E1"/>
    <w:rPr>
      <w:rFonts w:asciiTheme="majorHAnsi" w:eastAsiaTheme="majorEastAsia" w:hAnsiTheme="majorHAnsi" w:cstheme="majorBidi"/>
      <w:color w:val="272727" w:themeColor="text1" w:themeTint="D8"/>
      <w:sz w:val="21"/>
      <w:szCs w:val="21"/>
      <w:lang w:val="ca-ES"/>
    </w:rPr>
  </w:style>
  <w:style w:type="character" w:customStyle="1" w:styleId="Ttol9Car">
    <w:name w:val="Títol 9 Car"/>
    <w:basedOn w:val="Tipusdelletraperdefectedelpargraf"/>
    <w:link w:val="Ttol9"/>
    <w:uiPriority w:val="9"/>
    <w:semiHidden/>
    <w:qFormat/>
    <w:rsid w:val="002D00E1"/>
    <w:rPr>
      <w:rFonts w:asciiTheme="majorHAnsi" w:eastAsiaTheme="majorEastAsia" w:hAnsiTheme="majorHAnsi" w:cstheme="majorBidi"/>
      <w:i/>
      <w:iCs/>
      <w:color w:val="272727" w:themeColor="text1" w:themeTint="D8"/>
      <w:sz w:val="21"/>
      <w:szCs w:val="21"/>
      <w:lang w:val="ca-ES"/>
    </w:rPr>
  </w:style>
  <w:style w:type="character" w:styleId="mfasi">
    <w:name w:val="Emphasis"/>
    <w:basedOn w:val="Tipusdelletraperdefectedelpargraf"/>
    <w:uiPriority w:val="20"/>
    <w:qFormat/>
    <w:rsid w:val="00967D8E"/>
    <w:rPr>
      <w:i/>
      <w:iCs/>
    </w:rPr>
  </w:style>
  <w:style w:type="character" w:customStyle="1" w:styleId="EnlladInternet">
    <w:name w:val="Enllaç d'Internet"/>
    <w:basedOn w:val="Tipusdelletraperdefectedelpargraf"/>
    <w:uiPriority w:val="99"/>
    <w:unhideWhenUsed/>
    <w:rsid w:val="009856BD"/>
    <w:rPr>
      <w:color w:val="0000FF" w:themeColor="hyperlink"/>
      <w:u w:val="single"/>
    </w:rPr>
  </w:style>
  <w:style w:type="character" w:customStyle="1" w:styleId="Mencinsinresolver1">
    <w:name w:val="Mención sin resolver1"/>
    <w:basedOn w:val="Tipusdelletraperdefectedelpargraf"/>
    <w:uiPriority w:val="99"/>
    <w:semiHidden/>
    <w:unhideWhenUsed/>
    <w:qFormat/>
    <w:rsid w:val="009856BD"/>
    <w:rPr>
      <w:color w:val="605E5C"/>
      <w:shd w:val="clear" w:color="auto" w:fill="E1DFDD"/>
    </w:rPr>
  </w:style>
  <w:style w:type="character" w:customStyle="1" w:styleId="EnlladInternetvisitat">
    <w:name w:val="Enllaç d'Internet visitat"/>
    <w:basedOn w:val="Tipusdelletraperdefectedelpargraf"/>
    <w:uiPriority w:val="99"/>
    <w:semiHidden/>
    <w:unhideWhenUsed/>
    <w:rsid w:val="009856BD"/>
    <w:rPr>
      <w:color w:val="800080" w:themeColor="followedHyperlink"/>
      <w:u w:val="single"/>
    </w:rPr>
  </w:style>
  <w:style w:type="character" w:styleId="Textennegreta">
    <w:name w:val="Strong"/>
    <w:basedOn w:val="Tipusdelletraperdefectedelpargraf"/>
    <w:uiPriority w:val="22"/>
    <w:qFormat/>
    <w:rsid w:val="00CD79EB"/>
    <w:rPr>
      <w:b/>
      <w:bCs/>
    </w:rPr>
  </w:style>
  <w:style w:type="character" w:customStyle="1" w:styleId="TextdenotaapeudepginaCar">
    <w:name w:val="Text de nota a peu de pàgina Car"/>
    <w:basedOn w:val="Tipusdelletraperdefectedelpargraf"/>
    <w:link w:val="Textdenotaapeudepgina"/>
    <w:uiPriority w:val="99"/>
    <w:semiHidden/>
    <w:qFormat/>
    <w:rsid w:val="00A15676"/>
    <w:rPr>
      <w:sz w:val="20"/>
      <w:szCs w:val="20"/>
    </w:rPr>
  </w:style>
  <w:style w:type="character" w:customStyle="1" w:styleId="ncoradenotaalpeu">
    <w:name w:val="Àncora de nota al peu"/>
    <w:rPr>
      <w:vertAlign w:val="superscript"/>
    </w:rPr>
  </w:style>
  <w:style w:type="character" w:customStyle="1" w:styleId="FootnoteCharacters">
    <w:name w:val="Footnote Characters"/>
    <w:basedOn w:val="Tipusdelletraperdefectedelpargraf"/>
    <w:uiPriority w:val="99"/>
    <w:semiHidden/>
    <w:unhideWhenUsed/>
    <w:qFormat/>
    <w:rsid w:val="00A15676"/>
    <w:rPr>
      <w:vertAlign w:val="superscript"/>
    </w:rPr>
  </w:style>
  <w:style w:type="character" w:customStyle="1" w:styleId="Ttol1Car">
    <w:name w:val="Títol 1 Car"/>
    <w:basedOn w:val="Tipusdelletraperdefectedelpargraf"/>
    <w:link w:val="Ttol1"/>
    <w:uiPriority w:val="9"/>
    <w:qFormat/>
    <w:rsid w:val="00C140BF"/>
    <w:rPr>
      <w:rFonts w:eastAsia="Arial"/>
      <w:b/>
      <w:bCs/>
      <w:sz w:val="24"/>
      <w:szCs w:val="24"/>
      <w:lang w:val="ca-ES"/>
    </w:rPr>
  </w:style>
  <w:style w:type="character" w:customStyle="1" w:styleId="Enlladelndex">
    <w:name w:val="Enllaç de l'índex"/>
    <w:qFormat/>
  </w:style>
  <w:style w:type="character" w:customStyle="1" w:styleId="Carctersdenotaalpeu">
    <w:name w:val="Caràcters de nota al peu"/>
    <w:qFormat/>
  </w:style>
  <w:style w:type="character" w:customStyle="1" w:styleId="ncoradenotafinal">
    <w:name w:val="Àncora de nota final"/>
    <w:rPr>
      <w:vertAlign w:val="superscript"/>
    </w:rPr>
  </w:style>
  <w:style w:type="character" w:customStyle="1" w:styleId="Carctersdenotafinal">
    <w:name w:val="Caràcters de nota final"/>
    <w:qFormat/>
  </w:style>
  <w:style w:type="character" w:customStyle="1" w:styleId="Smbolsdenumeraci">
    <w:name w:val="Símbols de numeració"/>
    <w:qFormat/>
  </w:style>
  <w:style w:type="character" w:customStyle="1" w:styleId="Pics">
    <w:name w:val="Pics"/>
    <w:qFormat/>
    <w:rPr>
      <w:rFonts w:ascii="OpenSymbol" w:eastAsia="OpenSymbol" w:hAnsi="OpenSymbol" w:cs="OpenSymbol"/>
    </w:rPr>
  </w:style>
  <w:style w:type="paragraph" w:customStyle="1" w:styleId="Encapalament">
    <w:name w:val="Encapçalament"/>
    <w:basedOn w:val="Normal"/>
    <w:next w:val="Textindependent"/>
    <w:qFormat/>
    <w:pPr>
      <w:keepNext/>
      <w:spacing w:before="240" w:after="120"/>
    </w:pPr>
    <w:rPr>
      <w:rFonts w:ascii="Liberation Sans" w:eastAsia="Microsoft YaHei" w:hAnsi="Liberation Sans" w:cs="Lucida Sans"/>
      <w:sz w:val="28"/>
      <w:szCs w:val="28"/>
    </w:rPr>
  </w:style>
  <w:style w:type="paragraph" w:styleId="Textindependent">
    <w:name w:val="Body Text"/>
    <w:basedOn w:val="Normal"/>
    <w:uiPriority w:val="1"/>
    <w:qFormat/>
    <w:pPr>
      <w:ind w:left="101"/>
    </w:pPr>
    <w:rPr>
      <w:rFonts w:ascii="Arial" w:eastAsia="Arial" w:hAnsi="Arial"/>
    </w:rPr>
  </w:style>
  <w:style w:type="paragraph" w:styleId="Llista">
    <w:name w:val="List"/>
    <w:basedOn w:val="Textindependent"/>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styleId="IDC1">
    <w:name w:val="toc 1"/>
    <w:basedOn w:val="Normal"/>
    <w:uiPriority w:val="39"/>
    <w:qFormat/>
    <w:pPr>
      <w:spacing w:before="19"/>
      <w:ind w:left="461" w:hanging="360"/>
    </w:pPr>
    <w:rPr>
      <w:rFonts w:ascii="Arial" w:eastAsia="Arial" w:hAnsi="Arial"/>
      <w:sz w:val="16"/>
      <w:szCs w:val="16"/>
    </w:rPr>
  </w:style>
  <w:style w:type="paragraph" w:styleId="IDC2">
    <w:name w:val="toc 2"/>
    <w:basedOn w:val="Normal"/>
    <w:uiPriority w:val="39"/>
    <w:qFormat/>
    <w:pPr>
      <w:spacing w:before="19"/>
      <w:ind w:left="600" w:hanging="278"/>
    </w:pPr>
    <w:rPr>
      <w:rFonts w:ascii="Arial" w:eastAsia="Arial" w:hAnsi="Arial"/>
      <w:sz w:val="16"/>
      <w:szCs w:val="16"/>
    </w:rPr>
  </w:style>
  <w:style w:type="paragraph" w:styleId="IDC3">
    <w:name w:val="toc 3"/>
    <w:basedOn w:val="Normal"/>
    <w:uiPriority w:val="39"/>
    <w:qFormat/>
    <w:pPr>
      <w:spacing w:before="19"/>
      <w:ind w:left="322"/>
    </w:pPr>
    <w:rPr>
      <w:rFonts w:ascii="Arial" w:eastAsia="Arial" w:hAnsi="Arial"/>
      <w:b/>
      <w:bCs/>
      <w:i/>
    </w:rPr>
  </w:style>
  <w:style w:type="paragraph" w:styleId="IDC4">
    <w:name w:val="toc 4"/>
    <w:basedOn w:val="Normal"/>
    <w:uiPriority w:val="1"/>
    <w:qFormat/>
    <w:pPr>
      <w:spacing w:before="18"/>
      <w:ind w:left="725" w:hanging="266"/>
    </w:pPr>
    <w:rPr>
      <w:rFonts w:ascii="Arial" w:eastAsia="Arial" w:hAnsi="Arial"/>
      <w:sz w:val="16"/>
      <w:szCs w:val="16"/>
    </w:rPr>
  </w:style>
  <w:style w:type="paragraph" w:styleId="IDC5">
    <w:name w:val="toc 5"/>
    <w:basedOn w:val="Normal"/>
    <w:uiPriority w:val="1"/>
    <w:qFormat/>
    <w:pPr>
      <w:spacing w:before="19"/>
      <w:ind w:left="1049" w:hanging="446"/>
    </w:pPr>
    <w:rPr>
      <w:rFonts w:ascii="Arial" w:eastAsia="Arial" w:hAnsi="Arial"/>
      <w:sz w:val="16"/>
      <w:szCs w:val="16"/>
    </w:r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 w:type="paragraph" w:customStyle="1" w:styleId="Capaleraipeu">
    <w:name w:val="Capçalera i peu"/>
    <w:basedOn w:val="Normal"/>
    <w:qFormat/>
  </w:style>
  <w:style w:type="paragraph" w:styleId="Capalera">
    <w:name w:val="header"/>
    <w:basedOn w:val="Normal"/>
    <w:link w:val="CapaleraCar"/>
    <w:uiPriority w:val="99"/>
    <w:unhideWhenUsed/>
    <w:rsid w:val="00C16BF8"/>
    <w:pPr>
      <w:tabs>
        <w:tab w:val="center" w:pos="4252"/>
        <w:tab w:val="right" w:pos="8504"/>
      </w:tabs>
    </w:pPr>
  </w:style>
  <w:style w:type="paragraph" w:styleId="Peu">
    <w:name w:val="footer"/>
    <w:basedOn w:val="Normal"/>
    <w:link w:val="PeuCar"/>
    <w:uiPriority w:val="99"/>
    <w:unhideWhenUsed/>
    <w:rsid w:val="00C16BF8"/>
    <w:pPr>
      <w:tabs>
        <w:tab w:val="center" w:pos="4252"/>
        <w:tab w:val="right" w:pos="8504"/>
      </w:tabs>
    </w:pPr>
  </w:style>
  <w:style w:type="paragraph" w:customStyle="1" w:styleId="parrafo">
    <w:name w:val="parrafo"/>
    <w:basedOn w:val="Normal"/>
    <w:qFormat/>
    <w:rsid w:val="000E00A6"/>
    <w:pPr>
      <w:widowControl/>
      <w:spacing w:beforeAutospacing="1" w:afterAutospacing="1"/>
    </w:pPr>
    <w:rPr>
      <w:rFonts w:ascii="Times New Roman" w:eastAsia="Times New Roman" w:hAnsi="Times New Roman" w:cs="Times New Roman"/>
      <w:sz w:val="24"/>
      <w:szCs w:val="24"/>
      <w:lang w:val="es-ES" w:eastAsia="es-ES"/>
    </w:rPr>
  </w:style>
  <w:style w:type="paragraph" w:customStyle="1" w:styleId="parrafo2">
    <w:name w:val="parrafo_2"/>
    <w:basedOn w:val="Normal"/>
    <w:qFormat/>
    <w:rsid w:val="000E00A6"/>
    <w:pPr>
      <w:widowControl/>
      <w:spacing w:beforeAutospacing="1" w:afterAutospacing="1"/>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qFormat/>
    <w:rsid w:val="00A674FD"/>
    <w:pPr>
      <w:widowControl/>
      <w:spacing w:beforeAutospacing="1" w:afterAutospacing="1"/>
    </w:pPr>
    <w:rPr>
      <w:rFonts w:ascii="Times New Roman" w:eastAsia="Times New Roman" w:hAnsi="Times New Roman" w:cs="Times New Roman"/>
      <w:sz w:val="24"/>
      <w:szCs w:val="24"/>
      <w:lang w:val="es-ES" w:eastAsia="es-ES"/>
    </w:rPr>
  </w:style>
  <w:style w:type="paragraph" w:styleId="Textdenotaapeudepgina">
    <w:name w:val="footnote text"/>
    <w:basedOn w:val="Normal"/>
    <w:link w:val="TextdenotaapeudepginaCar"/>
    <w:uiPriority w:val="99"/>
    <w:semiHidden/>
    <w:unhideWhenUsed/>
    <w:rsid w:val="00A15676"/>
    <w:rPr>
      <w:sz w:val="20"/>
      <w:szCs w:val="20"/>
    </w:rPr>
  </w:style>
  <w:style w:type="paragraph" w:styleId="TtoldelIDC">
    <w:name w:val="TOC Heading"/>
    <w:basedOn w:val="Ttol1"/>
    <w:next w:val="Normal"/>
    <w:uiPriority w:val="39"/>
    <w:unhideWhenUsed/>
    <w:qFormat/>
    <w:rsid w:val="00446509"/>
    <w:pPr>
      <w:keepNext/>
      <w:keepLines/>
      <w:widowControl/>
      <w:numPr>
        <w:numId w:val="0"/>
      </w:numPr>
      <w:spacing w:before="240" w:line="259" w:lineRule="auto"/>
    </w:pPr>
    <w:rPr>
      <w:rFonts w:asciiTheme="majorHAnsi" w:eastAsiaTheme="majorEastAsia" w:hAnsiTheme="majorHAnsi" w:cstheme="majorBidi"/>
      <w:b w:val="0"/>
      <w:bCs w:val="0"/>
      <w:color w:val="365F91" w:themeColor="accent1" w:themeShade="BF"/>
      <w:sz w:val="32"/>
      <w:szCs w:val="32"/>
      <w:lang w:val="es-ES" w:eastAsia="es-ES"/>
    </w:rPr>
  </w:style>
  <w:style w:type="paragraph" w:customStyle="1" w:styleId="Taulanormal1">
    <w:name w:val="Taula normal1"/>
    <w:qFormat/>
    <w:pPr>
      <w:widowControl w:val="0"/>
    </w:pPr>
    <w:rPr>
      <w:rFonts w:cs="Times New Roman"/>
    </w:rPr>
  </w:style>
  <w:style w:type="paragraph" w:styleId="Ttoldndex">
    <w:name w:val="index heading"/>
    <w:basedOn w:val="Encapalament"/>
    <w:pPr>
      <w:suppressLineNumbers/>
    </w:pPr>
    <w:rPr>
      <w:b/>
      <w:bCs/>
      <w:sz w:val="32"/>
      <w:szCs w:val="32"/>
    </w:rPr>
  </w:style>
  <w:style w:type="paragraph" w:styleId="TtoldIDA">
    <w:name w:val="toa heading"/>
    <w:basedOn w:val="Ttoldndex"/>
  </w:style>
  <w:style w:type="numbering" w:customStyle="1" w:styleId="Numeraci123">
    <w:name w:val="Numeració 123"/>
    <w:qFormat/>
  </w:style>
  <w:style w:type="numbering" w:customStyle="1" w:styleId="Pic">
    <w:name w:val="Pic •"/>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ec.europa.eu/anti-fraud/contacts/general-contact-details_es" TargetMode="External"/><Relationship Id="rId26" Type="http://schemas.openxmlformats.org/officeDocument/2006/relationships/hyperlink" Target="https://ec.europa.eu/regional_policy/sources/docgener/informat/2014/zips/guidance_fraud_risk_assessment_annex_es.zip" TargetMode="External"/><Relationship Id="rId39" Type="http://schemas.openxmlformats.org/officeDocument/2006/relationships/hyperlink" Target="file:///C:\Users\andre_000\AppData\Roaming\Microsoft\Word\CELEX_52021XC0409(01)_ES_TXT.pdf" TargetMode="External"/><Relationship Id="rId21" Type="http://schemas.openxmlformats.org/officeDocument/2006/relationships/hyperlink" Target="https://www.fundaciononce.es/sites/default/files/matriz_de_riesgos_ex_post_300317_vdef_protegida.xls" TargetMode="External"/><Relationship Id="rId34" Type="http://schemas.openxmlformats.org/officeDocument/2006/relationships/footer" Target="footer9.xml"/><Relationship Id="rId42" Type="http://schemas.openxmlformats.org/officeDocument/2006/relationships/hyperlink" Target="https://web.conselldemallorca.cat/documents/774813/883095/20210527-Mallorca-Circular-Next-Generation.pdf/26ee0478-9037-05fc-79ea-3248eb8f5ca2?t=16221149859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gae.pap.hacienda.gob.es/sitios/igae/es-ES/snca/Paginas/ComunicacionSNCA.aspx" TargetMode="External"/><Relationship Id="rId29" Type="http://schemas.openxmlformats.org/officeDocument/2006/relationships/hyperlink" Target="https://ec.europa.eu/regional_policy/sources/docgener/informat/2014/zips/guidance_fraud_risk_assessment_annex_es.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c.europa.eu/regional_policy/sources/docgener/informat/2014/guidance_fraud_risk_assessment_es.pdf"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conselldemallorca.cat/documents/774813/883095/20210527-Mallorca-Circular-Next-Generation.pdf/26ee0478-9037-05fc-79ea-3248eb8f5ca2?t=1622114985984"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ec.europa.eu/regional_policy/sources/docgener/informat/2014/zips/guidance_fraud_risk_assessment_annex_es.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yperlink" Target="https://ec.europa.eu/regional_policy/sources/docgener/informat/2014/guidance_fraud_risk_assessment_es.pdf" TargetMode="External"/><Relationship Id="rId27" Type="http://schemas.openxmlformats.org/officeDocument/2006/relationships/hyperlink" Target="https://ec.europa.eu/regional_policy/sources/docgener/informat/2014/zips/guidance_fraud_risk_assessment_annex_es.zip" TargetMode="External"/><Relationship Id="rId30" Type="http://schemas.openxmlformats.org/officeDocument/2006/relationships/hyperlink" Target="https://ec.europa.eu/regional_policy/sources/docgener/informat/2014/zips/guidance_fraud_risk_assessment_annex_es.zip" TargetMode="External"/><Relationship Id="rId35" Type="http://schemas.openxmlformats.org/officeDocument/2006/relationships/footer" Target="footer10.xml"/><Relationship Id="rId43" Type="http://schemas.openxmlformats.org/officeDocument/2006/relationships/footer" Target="foot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OLAF-COURRIER@ec.europa.eu" TargetMode="External"/><Relationship Id="rId25" Type="http://schemas.openxmlformats.org/officeDocument/2006/relationships/image" Target="media/image5.png"/><Relationship Id="rId33" Type="http://schemas.openxmlformats.org/officeDocument/2006/relationships/footer" Target="footer8.xml"/><Relationship Id="rId38" Type="http://schemas.openxmlformats.org/officeDocument/2006/relationships/footer" Target="footer13.xml"/><Relationship Id="rId20" Type="http://schemas.openxmlformats.org/officeDocument/2006/relationships/image" Target="media/image3.png"/><Relationship Id="rId41" Type="http://schemas.openxmlformats.org/officeDocument/2006/relationships/hyperlink" Target="https://eur-lex.europa.eu/legal-content/ES/TXT/PDF/?uri=CELEX:52021XC0409(01)&amp;fr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F0F0-B685-41EB-A99E-3321EC0B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14617</Words>
  <Characters>83318</Characters>
  <Application>Microsoft Office Word</Application>
  <DocSecurity>0</DocSecurity>
  <Lines>694</Lines>
  <Paragraphs>195</Paragraphs>
  <ScaleCrop>false</ScaleCrop>
  <HeadingPairs>
    <vt:vector size="2" baseType="variant">
      <vt:variant>
        <vt:lpstr>Títol</vt:lpstr>
      </vt:variant>
      <vt:variant>
        <vt:i4>1</vt:i4>
      </vt:variant>
    </vt:vector>
  </HeadingPairs>
  <TitlesOfParts>
    <vt:vector size="1" baseType="lpstr">
      <vt:lpstr>Modelo de Plan Antifraude</vt:lpstr>
    </vt:vector>
  </TitlesOfParts>
  <Company>CIM</Company>
  <LinksUpToDate>false</LinksUpToDate>
  <CharactersWithSpaces>97740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Plan Antifraude</dc:title>
  <dc:subject/>
  <dc:creator>rdelvallef</dc:creator>
  <dc:description/>
  <cp:lastModifiedBy>mandrade</cp:lastModifiedBy>
  <cp:revision>2</cp:revision>
  <cp:lastPrinted>2022-05-09T12:05:00Z</cp:lastPrinted>
  <dcterms:created xsi:type="dcterms:W3CDTF">2023-02-02T09:08:00Z</dcterms:created>
  <dcterms:modified xsi:type="dcterms:W3CDTF">2023-02-02T09:08:00Z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CIM</vt:lpwstr>
  </property>
  <property fmtid="{D5CDD505-2E9C-101B-9397-08002B2CF9AE}" pid="4" name="Created">
    <vt:filetime>2021-12-22T00:00:00Z</vt:filetime>
  </property>
  <property fmtid="{D5CDD505-2E9C-101B-9397-08002B2CF9AE}" pid="5" name="Creator">
    <vt:lpwstr>PDFCreator 2.3.2.6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2022-01-21T00:00:00Z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